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3E135" w14:textId="479F2CC7" w:rsidR="00674A00" w:rsidRDefault="00AE094F">
      <w:pPr>
        <w:spacing w:before="240" w:line="240" w:lineRule="auto"/>
        <w:jc w:val="right"/>
        <w:rPr>
          <w:rFonts w:ascii="Times New Roman" w:eastAsia="Times New Roman" w:hAnsi="Times New Roman"/>
          <w:b/>
          <w:color w:val="003296"/>
          <w:sz w:val="28"/>
          <w:szCs w:val="28"/>
        </w:rPr>
      </w:pPr>
      <w:r>
        <w:rPr>
          <w:noProof/>
        </w:rPr>
        <mc:AlternateContent>
          <mc:Choice Requires="wps">
            <w:drawing>
              <wp:anchor distT="0" distB="0" distL="114300" distR="114300" simplePos="0" relativeHeight="251659264" behindDoc="0" locked="0" layoutInCell="1" hidden="0" allowOverlap="1" wp14:anchorId="257BA1E9" wp14:editId="036959E9">
                <wp:simplePos x="0" y="0"/>
                <wp:positionH relativeFrom="column">
                  <wp:posOffset>-12065</wp:posOffset>
                </wp:positionH>
                <wp:positionV relativeFrom="paragraph">
                  <wp:posOffset>20320</wp:posOffset>
                </wp:positionV>
                <wp:extent cx="3324225" cy="257175"/>
                <wp:effectExtent l="0" t="0" r="9525" b="9525"/>
                <wp:wrapNone/>
                <wp:docPr id="315" name="Rectangle 315"/>
                <wp:cNvGraphicFramePr/>
                <a:graphic xmlns:a="http://schemas.openxmlformats.org/drawingml/2006/main">
                  <a:graphicData uri="http://schemas.microsoft.com/office/word/2010/wordprocessingShape">
                    <wps:wsp>
                      <wps:cNvSpPr/>
                      <wps:spPr>
                        <a:xfrm>
                          <a:off x="0" y="0"/>
                          <a:ext cx="3324225" cy="257175"/>
                        </a:xfrm>
                        <a:prstGeom prst="rect">
                          <a:avLst/>
                        </a:prstGeom>
                        <a:solidFill>
                          <a:schemeClr val="lt1"/>
                        </a:solidFill>
                        <a:ln>
                          <a:noFill/>
                        </a:ln>
                      </wps:spPr>
                      <wps:txbx>
                        <w:txbxContent>
                          <w:p w14:paraId="077C4A4F" w14:textId="5EE1512B" w:rsidR="00674A00" w:rsidRDefault="00A37F16">
                            <w:pPr>
                              <w:spacing w:after="0" w:line="240" w:lineRule="auto"/>
                              <w:textDirection w:val="btLr"/>
                            </w:pPr>
                            <w:r>
                              <w:rPr>
                                <w:rFonts w:ascii="Times New Roman" w:eastAsia="Times New Roman" w:hAnsi="Times New Roman"/>
                                <w:color w:val="000000"/>
                                <w:sz w:val="20"/>
                              </w:rPr>
                              <w:t>DOI: https://dx.doi.org/10.18203/2320-1770.ijrcog202</w:t>
                            </w:r>
                            <w:r w:rsidR="007F6737">
                              <w:rPr>
                                <w:rFonts w:ascii="Times New Roman" w:eastAsia="Times New Roman" w:hAnsi="Times New Roman"/>
                                <w:color w:val="000000"/>
                                <w:sz w:val="20"/>
                              </w:rPr>
                              <w:t>6</w:t>
                            </w:r>
                            <w:r w:rsidR="004A0C49" w:rsidRPr="004A0C49">
                              <w:rPr>
                                <w:rFonts w:ascii="Times New Roman" w:eastAsia="Times New Roman" w:hAnsi="Times New Roman"/>
                                <w:color w:val="000000"/>
                                <w:sz w:val="20"/>
                              </w:rPr>
                              <w:t>3975</w:t>
                            </w:r>
                          </w:p>
                        </w:txbxContent>
                      </wps:txbx>
                      <wps:bodyPr spcFirstLastPara="1" wrap="square" lIns="91425" tIns="45700" rIns="91425" bIns="45700" anchor="t" anchorCtr="0">
                        <a:noAutofit/>
                      </wps:bodyPr>
                    </wps:wsp>
                  </a:graphicData>
                </a:graphic>
              </wp:anchor>
            </w:drawing>
          </mc:Choice>
          <mc:Fallback>
            <w:pict>
              <v:rect w14:anchorId="257BA1E9" id="Rectangle 315" o:spid="_x0000_s1026" style="position:absolute;left:0;text-align:left;margin-left:-.95pt;margin-top:1.6pt;width:261.7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" fillcolor="white [3201]" stroked="f">
                <v:textbox inset="2.53958mm,1.2694mm,2.53958mm,1.2694mm">
                  <w:txbxContent>
                    <w:p w14:paraId="077C4A4F" w14:textId="5EE1512B" w:rsidR="00674A00" w:rsidRDefault="00A37F16">
                      <w:pPr>
                        <w:spacing w:after="0" w:line="240" w:lineRule="auto"/>
                        <w:textDirection w:val="btLr"/>
                      </w:pPr>
                      <w:r>
                        <w:rPr>
                          <w:rFonts w:ascii="Times New Roman" w:eastAsia="Times New Roman" w:hAnsi="Times New Roman"/>
                          <w:color w:val="000000"/>
                          <w:sz w:val="20"/>
                        </w:rPr>
                        <w:t>DOI: https://dx.doi.org/10.18203/2320-1770.ijrcog202</w:t>
                      </w:r>
                      <w:r w:rsidR="007F6737">
                        <w:rPr>
                          <w:rFonts w:ascii="Times New Roman" w:eastAsia="Times New Roman" w:hAnsi="Times New Roman"/>
                          <w:color w:val="000000"/>
                          <w:sz w:val="20"/>
                        </w:rPr>
                        <w:t>6</w:t>
                      </w:r>
                      <w:r w:rsidR="004A0C49" w:rsidRPr="004A0C49">
                        <w:rPr>
                          <w:rFonts w:ascii="Times New Roman" w:eastAsia="Times New Roman" w:hAnsi="Times New Roman"/>
                          <w:color w:val="000000"/>
                          <w:sz w:val="20"/>
                        </w:rPr>
                        <w:t>3975</w:t>
                      </w:r>
                    </w:p>
                  </w:txbxContent>
                </v:textbox>
              </v:rect>
            </w:pict>
          </mc:Fallback>
        </mc:AlternateContent>
      </w:r>
      <w:r w:rsidR="00A37F16">
        <w:rPr>
          <w:rFonts w:ascii="Times New Roman" w:eastAsia="Times New Roman" w:hAnsi="Times New Roman"/>
          <w:b/>
          <w:color w:val="003296"/>
          <w:sz w:val="28"/>
          <w:szCs w:val="28"/>
        </w:rPr>
        <w:t>Original Research Article</w:t>
      </w:r>
      <w:r w:rsidR="00A37F16">
        <w:rPr>
          <w:noProof/>
        </w:rPr>
        <mc:AlternateContent>
          <mc:Choice Requires="wps">
            <w:drawing>
              <wp:anchor distT="4294967294" distB="4294967294" distL="114300" distR="114300" simplePos="0" relativeHeight="251658240" behindDoc="0" locked="0" layoutInCell="1" hidden="0" allowOverlap="1" wp14:anchorId="761CFA33" wp14:editId="40859E64">
                <wp:simplePos x="0" y="0"/>
                <wp:positionH relativeFrom="column">
                  <wp:posOffset>-63499</wp:posOffset>
                </wp:positionH>
                <wp:positionV relativeFrom="paragraph">
                  <wp:posOffset>5095</wp:posOffset>
                </wp:positionV>
                <wp:extent cx="6297930"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197035" y="3780000"/>
                          <a:ext cx="6297930" cy="0"/>
                        </a:xfrm>
                        <a:prstGeom prst="straightConnector1">
                          <a:avLst/>
                        </a:prstGeom>
                        <a:noFill/>
                        <a:ln w="9525" cap="flat" cmpd="sng">
                          <a:solidFill>
                            <a:srgbClr val="4F81BD"/>
                          </a:solidFill>
                          <a:prstDash val="solid"/>
                          <a:round/>
                          <a:headEnd type="none" w="sm" len="sm"/>
                          <a:tailEnd type="none" w="sm" len="sm"/>
                        </a:ln>
                      </wps:spPr>
                      <wps:bodyPr/>
                    </wps:wsp>
                  </a:graphicData>
                </a:graphic>
              </wp:anchor>
            </w:drawing>
          </mc:Choice>
          <mc:Fallback>
            <w:pict>
              <v:shapetype w14:anchorId="1C28F773" id="_x0000_t32" coordsize="21600,21600" o:spt="32" o:oned="t" path="m,l21600,21600e" filled="f">
                <v:path arrowok="t" fillok="f" o:connecttype="none"/>
                <o:lock v:ext="edit" shapetype="t"/>
              </v:shapetype>
              <v:shape id="Straight Arrow Connector 314" o:spid="_x0000_s1026" type="#_x0000_t32" style="position:absolute;margin-left:-5pt;margin-top:.4pt;width:495.9pt;height:1pt;z-index:251658240;visibility:visible;mso-wrap-style:square;mso-wrap-distance-left:9pt;mso-wrap-distance-top:-6e-5mm;mso-wrap-distance-right:9pt;mso-wrap-distance-bottom:-6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" strokecolor="#4f81bd">
                <v:stroke startarrowwidth="narrow" startarrowlength="short" endarrowwidth="narrow" endarrowlength="short"/>
              </v:shape>
            </w:pict>
          </mc:Fallback>
        </mc:AlternateContent>
      </w:r>
    </w:p>
    <w:p w14:paraId="19D366D4" w14:textId="6C95D9A6" w:rsidR="00674A00" w:rsidRDefault="004F029E">
      <w:pPr>
        <w:spacing w:before="240" w:line="240" w:lineRule="auto"/>
        <w:jc w:val="center"/>
        <w:rPr>
          <w:rFonts w:ascii="Times New Roman" w:eastAsia="Times New Roman" w:hAnsi="Times New Roman"/>
          <w:b/>
          <w:color w:val="003296"/>
          <w:sz w:val="32"/>
          <w:szCs w:val="32"/>
        </w:rPr>
      </w:pPr>
      <w:r w:rsidRPr="004F029E">
        <w:rPr>
          <w:rFonts w:ascii="Times New Roman" w:eastAsia="Times New Roman" w:hAnsi="Times New Roman"/>
          <w:b/>
          <w:color w:val="003296"/>
          <w:sz w:val="32"/>
          <w:szCs w:val="32"/>
        </w:rPr>
        <w:t xml:space="preserve">Hysteroscopic evaluation and analysis of uterine cavity: </w:t>
      </w:r>
      <w:r w:rsidR="008E658B">
        <w:rPr>
          <w:rFonts w:ascii="Times New Roman" w:eastAsia="Times New Roman" w:hAnsi="Times New Roman"/>
          <w:b/>
          <w:color w:val="003296"/>
          <w:sz w:val="32"/>
          <w:szCs w:val="32"/>
        </w:rPr>
        <w:t xml:space="preserve">                                      </w:t>
      </w:r>
      <w:r w:rsidRPr="004F029E">
        <w:rPr>
          <w:rFonts w:ascii="Times New Roman" w:eastAsia="Times New Roman" w:hAnsi="Times New Roman"/>
          <w:b/>
          <w:color w:val="003296"/>
          <w:sz w:val="32"/>
          <w:szCs w:val="32"/>
        </w:rPr>
        <w:t>a retrospective institutional study</w:t>
      </w:r>
    </w:p>
    <w:p w14:paraId="5E1C8BCF" w14:textId="5B21A0F0" w:rsidR="00674A00" w:rsidRDefault="00A37F16">
      <w:pPr>
        <w:spacing w:before="240" w:line="240" w:lineRule="auto"/>
        <w:jc w:val="center"/>
        <w:rPr>
          <w:rFonts w:ascii="Times New Roman" w:eastAsia="Times New Roman" w:hAnsi="Times New Roman"/>
          <w:b/>
          <w:sz w:val="24"/>
          <w:szCs w:val="24"/>
          <w:vertAlign w:val="superscript"/>
        </w:rPr>
      </w:pPr>
      <w:r>
        <w:rPr>
          <w:rFonts w:ascii="Times New Roman" w:eastAsia="Times New Roman" w:hAnsi="Times New Roman"/>
          <w:sz w:val="24"/>
          <w:szCs w:val="24"/>
        </w:rPr>
        <w:t xml:space="preserve"> </w:t>
      </w:r>
      <w:r w:rsidR="00C60C4E" w:rsidRPr="00C60C4E">
        <w:rPr>
          <w:rFonts w:ascii="Times New Roman" w:eastAsia="Times New Roman" w:hAnsi="Times New Roman"/>
          <w:b/>
          <w:sz w:val="24"/>
          <w:szCs w:val="24"/>
        </w:rPr>
        <w:t>Umme Parveen*, Fahmida Karim, Mehedi Hasan Mridul</w:t>
      </w:r>
    </w:p>
    <w:p w14:paraId="082C7844" w14:textId="48702474" w:rsidR="00674A00" w:rsidRDefault="00A03B73">
      <w:pPr>
        <w:spacing w:before="240" w:line="240" w:lineRule="auto"/>
        <w:jc w:val="both"/>
        <w:rPr>
          <w:rFonts w:ascii="Times New Roman" w:eastAsia="Times New Roman" w:hAnsi="Times New Roman"/>
          <w:b/>
          <w:sz w:val="28"/>
          <w:szCs w:val="28"/>
          <w:highlight w:val="yellow"/>
        </w:rPr>
      </w:pPr>
      <w:r>
        <w:rPr>
          <w:noProof/>
        </w:rPr>
        <mc:AlternateContent>
          <mc:Choice Requires="wps">
            <w:drawing>
              <wp:anchor distT="0" distB="0" distL="114300" distR="114300" simplePos="0" relativeHeight="251661312" behindDoc="0" locked="0" layoutInCell="1" hidden="0" allowOverlap="1" wp14:anchorId="4E83A97E" wp14:editId="294B8A8D">
                <wp:simplePos x="0" y="0"/>
                <wp:positionH relativeFrom="column">
                  <wp:posOffset>-11430</wp:posOffset>
                </wp:positionH>
                <wp:positionV relativeFrom="paragraph">
                  <wp:posOffset>40558</wp:posOffset>
                </wp:positionV>
                <wp:extent cx="6257925" cy="2046514"/>
                <wp:effectExtent l="0" t="0" r="9525" b="0"/>
                <wp:wrapNone/>
                <wp:docPr id="308" name="Rectangle 308"/>
                <wp:cNvGraphicFramePr/>
                <a:graphic xmlns:a="http://schemas.openxmlformats.org/drawingml/2006/main">
                  <a:graphicData uri="http://schemas.microsoft.com/office/word/2010/wordprocessingShape">
                    <wps:wsp>
                      <wps:cNvSpPr/>
                      <wps:spPr>
                        <a:xfrm>
                          <a:off x="0" y="0"/>
                          <a:ext cx="6257925" cy="2046514"/>
                        </a:xfrm>
                        <a:prstGeom prst="rect">
                          <a:avLst/>
                        </a:prstGeom>
                        <a:solidFill>
                          <a:srgbClr val="FFFFFF"/>
                        </a:solidFill>
                        <a:ln>
                          <a:noFill/>
                        </a:ln>
                      </wps:spPr>
                      <wps:txbx>
                        <w:txbxContent>
                          <w:p w14:paraId="6FD755D8" w14:textId="15469942" w:rsidR="00674A00" w:rsidRDefault="00A37F16">
                            <w:pPr>
                              <w:spacing w:after="0" w:line="240" w:lineRule="auto"/>
                              <w:jc w:val="both"/>
                              <w:textDirection w:val="btLr"/>
                            </w:pPr>
                            <w:r>
                              <w:rPr>
                                <w:rFonts w:ascii="Times New Roman" w:eastAsia="Times New Roman" w:hAnsi="Times New Roman"/>
                                <w:color w:val="000000"/>
                                <w:sz w:val="20"/>
                              </w:rPr>
                              <w:t xml:space="preserve">Department of Obstetrics and </w:t>
                            </w:r>
                            <w:proofErr w:type="spellStart"/>
                            <w:r>
                              <w:rPr>
                                <w:rFonts w:ascii="Times New Roman" w:eastAsia="Times New Roman" w:hAnsi="Times New Roman"/>
                                <w:color w:val="000000"/>
                                <w:sz w:val="20"/>
                              </w:rPr>
                              <w:t>Gynecology</w:t>
                            </w:r>
                            <w:proofErr w:type="spellEnd"/>
                            <w:r>
                              <w:rPr>
                                <w:rFonts w:ascii="Times New Roman" w:eastAsia="Times New Roman" w:hAnsi="Times New Roman"/>
                                <w:color w:val="000000"/>
                                <w:sz w:val="20"/>
                              </w:rPr>
                              <w:t xml:space="preserve">, </w:t>
                            </w:r>
                            <w:r w:rsidR="00F82CCF" w:rsidRPr="00F82CCF">
                              <w:rPr>
                                <w:rFonts w:ascii="Times New Roman" w:eastAsia="Times New Roman" w:hAnsi="Times New Roman"/>
                                <w:color w:val="000000"/>
                                <w:sz w:val="20"/>
                              </w:rPr>
                              <w:t>Holy Family Red Crescent Medical College and Hospital, Dhaka, Bangladesh</w:t>
                            </w:r>
                          </w:p>
                          <w:p w14:paraId="33054584" w14:textId="77777777" w:rsidR="00674A00" w:rsidRDefault="00674A00">
                            <w:pPr>
                              <w:spacing w:after="0" w:line="240" w:lineRule="auto"/>
                              <w:jc w:val="both"/>
                              <w:textDirection w:val="btLr"/>
                            </w:pPr>
                          </w:p>
                          <w:p w14:paraId="6C48B124" w14:textId="704F932E" w:rsidR="00674A00" w:rsidRDefault="00A37F16">
                            <w:pPr>
                              <w:spacing w:after="0" w:line="240" w:lineRule="auto"/>
                              <w:jc w:val="both"/>
                              <w:textDirection w:val="btLr"/>
                              <w:rPr>
                                <w:rFonts w:ascii="Times New Roman" w:eastAsia="Times New Roman" w:hAnsi="Times New Roman"/>
                                <w:color w:val="000000"/>
                                <w:sz w:val="20"/>
                              </w:rPr>
                            </w:pPr>
                            <w:r>
                              <w:rPr>
                                <w:rFonts w:ascii="Times New Roman" w:eastAsia="Times New Roman" w:hAnsi="Times New Roman"/>
                                <w:b/>
                                <w:color w:val="000000"/>
                                <w:sz w:val="20"/>
                              </w:rPr>
                              <w:t>Received:</w:t>
                            </w:r>
                            <w:r>
                              <w:rPr>
                                <w:rFonts w:ascii="Times New Roman" w:eastAsia="Times New Roman" w:hAnsi="Times New Roman"/>
                                <w:color w:val="000000"/>
                                <w:sz w:val="20"/>
                              </w:rPr>
                              <w:t xml:space="preserve"> </w:t>
                            </w:r>
                            <w:r w:rsidR="008C038E">
                              <w:rPr>
                                <w:rFonts w:ascii="Times New Roman" w:eastAsia="Times New Roman" w:hAnsi="Times New Roman"/>
                                <w:color w:val="000000"/>
                                <w:sz w:val="20"/>
                              </w:rPr>
                              <w:t>26 August</w:t>
                            </w:r>
                            <w:r w:rsidR="00E51B51" w:rsidRPr="00E51B51">
                              <w:rPr>
                                <w:rFonts w:ascii="Times New Roman" w:eastAsia="Times New Roman" w:hAnsi="Times New Roman"/>
                                <w:color w:val="000000"/>
                                <w:sz w:val="20"/>
                              </w:rPr>
                              <w:t xml:space="preserve"> 202</w:t>
                            </w:r>
                            <w:r w:rsidR="00130475">
                              <w:rPr>
                                <w:rFonts w:ascii="Times New Roman" w:eastAsia="Times New Roman" w:hAnsi="Times New Roman"/>
                                <w:color w:val="000000"/>
                                <w:sz w:val="20"/>
                              </w:rPr>
                              <w:t>6</w:t>
                            </w:r>
                          </w:p>
                          <w:p w14:paraId="6F3F254F" w14:textId="6FDFEC84" w:rsidR="00A03B73" w:rsidRDefault="00A03B73">
                            <w:pPr>
                              <w:spacing w:after="0" w:line="240" w:lineRule="auto"/>
                              <w:jc w:val="both"/>
                              <w:textDirection w:val="btLr"/>
                            </w:pPr>
                            <w:r>
                              <w:rPr>
                                <w:rFonts w:ascii="Times New Roman" w:eastAsia="Times New Roman" w:hAnsi="Times New Roman"/>
                                <w:b/>
                                <w:color w:val="000000"/>
                                <w:sz w:val="20"/>
                              </w:rPr>
                              <w:t>Revised:</w:t>
                            </w:r>
                            <w:r>
                              <w:rPr>
                                <w:rFonts w:ascii="Times New Roman" w:eastAsia="Times New Roman" w:hAnsi="Times New Roman"/>
                                <w:color w:val="000000"/>
                                <w:sz w:val="20"/>
                              </w:rPr>
                              <w:t xml:space="preserve"> </w:t>
                            </w:r>
                            <w:r w:rsidR="008C038E">
                              <w:rPr>
                                <w:rFonts w:ascii="Times New Roman" w:eastAsia="Times New Roman" w:hAnsi="Times New Roman"/>
                                <w:color w:val="000000"/>
                                <w:sz w:val="20"/>
                              </w:rPr>
                              <w:t>03 October</w:t>
                            </w:r>
                            <w:r w:rsidR="00130475" w:rsidRPr="00E51B51">
                              <w:rPr>
                                <w:rFonts w:ascii="Times New Roman" w:eastAsia="Times New Roman" w:hAnsi="Times New Roman"/>
                                <w:color w:val="000000"/>
                                <w:sz w:val="20"/>
                              </w:rPr>
                              <w:t xml:space="preserve"> 202</w:t>
                            </w:r>
                            <w:r w:rsidR="00130475">
                              <w:rPr>
                                <w:rFonts w:ascii="Times New Roman" w:eastAsia="Times New Roman" w:hAnsi="Times New Roman"/>
                                <w:color w:val="000000"/>
                                <w:sz w:val="20"/>
                              </w:rPr>
                              <w:t>6</w:t>
                            </w:r>
                          </w:p>
                          <w:p w14:paraId="6950B3AA" w14:textId="3B808496" w:rsidR="00674A00" w:rsidRDefault="00A37F16">
                            <w:pPr>
                              <w:spacing w:after="0" w:line="240" w:lineRule="auto"/>
                              <w:jc w:val="both"/>
                              <w:textDirection w:val="btLr"/>
                              <w:rPr>
                                <w:rFonts w:ascii="Times New Roman" w:eastAsia="Times New Roman" w:hAnsi="Times New Roman"/>
                                <w:color w:val="000000"/>
                                <w:sz w:val="20"/>
                              </w:rPr>
                            </w:pPr>
                            <w:r>
                              <w:rPr>
                                <w:rFonts w:ascii="Times New Roman" w:eastAsia="Times New Roman" w:hAnsi="Times New Roman"/>
                                <w:b/>
                                <w:color w:val="000000"/>
                                <w:sz w:val="20"/>
                              </w:rPr>
                              <w:t>Accepted:</w:t>
                            </w:r>
                            <w:r>
                              <w:rPr>
                                <w:rFonts w:ascii="Times New Roman" w:eastAsia="Times New Roman" w:hAnsi="Times New Roman"/>
                                <w:color w:val="000000"/>
                                <w:sz w:val="20"/>
                              </w:rPr>
                              <w:t xml:space="preserve"> </w:t>
                            </w:r>
                            <w:r w:rsidR="008C038E">
                              <w:rPr>
                                <w:rFonts w:ascii="Times New Roman" w:eastAsia="Times New Roman" w:hAnsi="Times New Roman"/>
                                <w:color w:val="000000"/>
                                <w:sz w:val="20"/>
                              </w:rPr>
                              <w:t>06 October</w:t>
                            </w:r>
                            <w:r w:rsidR="00130475" w:rsidRPr="00E51B51">
                              <w:rPr>
                                <w:rFonts w:ascii="Times New Roman" w:eastAsia="Times New Roman" w:hAnsi="Times New Roman"/>
                                <w:color w:val="000000"/>
                                <w:sz w:val="20"/>
                              </w:rPr>
                              <w:t xml:space="preserve"> 202</w:t>
                            </w:r>
                            <w:r w:rsidR="00130475">
                              <w:rPr>
                                <w:rFonts w:ascii="Times New Roman" w:eastAsia="Times New Roman" w:hAnsi="Times New Roman"/>
                                <w:color w:val="000000"/>
                                <w:sz w:val="20"/>
                              </w:rPr>
                              <w:t>6</w:t>
                            </w:r>
                          </w:p>
                          <w:p w14:paraId="05EEBB64" w14:textId="77777777" w:rsidR="00B96DEC" w:rsidRDefault="00B96DEC">
                            <w:pPr>
                              <w:spacing w:after="0" w:line="240" w:lineRule="auto"/>
                              <w:jc w:val="both"/>
                              <w:textDirection w:val="btLr"/>
                            </w:pPr>
                          </w:p>
                          <w:p w14:paraId="58096D1A" w14:textId="77777777" w:rsidR="00674A00" w:rsidRDefault="00A37F16">
                            <w:pPr>
                              <w:spacing w:after="0" w:line="240" w:lineRule="auto"/>
                              <w:textDirection w:val="btLr"/>
                            </w:pPr>
                            <w:r>
                              <w:rPr>
                                <w:rFonts w:ascii="Times New Roman" w:eastAsia="Times New Roman" w:hAnsi="Times New Roman"/>
                                <w:b/>
                                <w:color w:val="000000"/>
                                <w:sz w:val="20"/>
                              </w:rPr>
                              <w:t>*Correspondence:</w:t>
                            </w:r>
                          </w:p>
                          <w:p w14:paraId="7CAB714F" w14:textId="593D88FE" w:rsidR="00674A00" w:rsidRDefault="00A37F16">
                            <w:pPr>
                              <w:spacing w:after="0" w:line="240" w:lineRule="auto"/>
                              <w:textDirection w:val="btLr"/>
                            </w:pPr>
                            <w:r>
                              <w:rPr>
                                <w:rFonts w:ascii="Times New Roman" w:eastAsia="Times New Roman" w:hAnsi="Times New Roman"/>
                                <w:color w:val="000000"/>
                                <w:sz w:val="20"/>
                              </w:rPr>
                              <w:t>Dr.</w:t>
                            </w:r>
                            <w:r>
                              <w:rPr>
                                <w:rFonts w:cs="Calibri"/>
                                <w:color w:val="000000"/>
                              </w:rPr>
                              <w:t xml:space="preserve"> </w:t>
                            </w:r>
                            <w:r w:rsidR="00F82CCF" w:rsidRPr="00F82CCF">
                              <w:rPr>
                                <w:rFonts w:ascii="Times New Roman" w:eastAsia="Times New Roman" w:hAnsi="Times New Roman"/>
                                <w:color w:val="000000"/>
                                <w:sz w:val="20"/>
                              </w:rPr>
                              <w:t>Umme Parveen</w:t>
                            </w:r>
                            <w:r>
                              <w:rPr>
                                <w:rFonts w:ascii="Times New Roman" w:eastAsia="Times New Roman" w:hAnsi="Times New Roman"/>
                                <w:color w:val="000000"/>
                                <w:sz w:val="20"/>
                              </w:rPr>
                              <w:t>,</w:t>
                            </w:r>
                          </w:p>
                          <w:p w14:paraId="5826CEFF" w14:textId="74531142" w:rsidR="00674A00" w:rsidRDefault="00A37F16">
                            <w:pPr>
                              <w:spacing w:line="240" w:lineRule="auto"/>
                              <w:textDirection w:val="btLr"/>
                            </w:pPr>
                            <w:r>
                              <w:rPr>
                                <w:rFonts w:ascii="Times New Roman" w:eastAsia="Times New Roman" w:hAnsi="Times New Roman"/>
                                <w:color w:val="000000"/>
                                <w:sz w:val="20"/>
                              </w:rPr>
                              <w:t xml:space="preserve">E-mail: </w:t>
                            </w:r>
                            <w:r w:rsidR="00F82CCF" w:rsidRPr="00F82CCF">
                              <w:rPr>
                                <w:rFonts w:ascii="Times New Roman" w:eastAsia="Times New Roman" w:hAnsi="Times New Roman"/>
                                <w:color w:val="000000"/>
                                <w:sz w:val="20"/>
                              </w:rPr>
                              <w:t>ummeparveen@live.com</w:t>
                            </w:r>
                          </w:p>
                          <w:p w14:paraId="63DFEAAB" w14:textId="77777777" w:rsidR="00674A00" w:rsidRDefault="00A37F16">
                            <w:pPr>
                              <w:spacing w:line="240" w:lineRule="auto"/>
                              <w:textDirection w:val="btLr"/>
                            </w:pPr>
                            <w:r>
                              <w:rPr>
                                <w:rFonts w:ascii="Times New Roman" w:eastAsia="Times New Roman" w:hAnsi="Times New Roman"/>
                                <w:b/>
                                <w:color w:val="000000"/>
                                <w:sz w:val="20"/>
                              </w:rPr>
                              <w:t>Copyright:</w:t>
                            </w:r>
                            <w:r>
                              <w:rPr>
                                <w:rFonts w:ascii="Times New Roman" w:eastAsia="Times New Roman" w:hAnsi="Times New Roman"/>
                                <w:color w:val="000000"/>
                                <w:sz w:val="20"/>
                              </w:rPr>
                              <w:t xml:space="preserve"> © the author(s), publisher and licensee Medip Academy. This is an open-access article distributed under the terms of the Creative Commons Attribution Non-Commercial License, which permits unrestricted non-commercial use, distribution, and reproduction in any medium, provided the original work is properly cited.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E83A97E" id="Rectangle 308" o:spid="_x0000_s1027" style="position:absolute;left:0;text-align:left;margin-left:-.9pt;margin-top:3.2pt;width:492.75pt;height:16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" stroked="f">
                <v:textbox inset="2.53958mm,1.2694mm,2.53958mm,1.2694mm">
                  <w:txbxContent>
                    <w:p w14:paraId="6FD755D8" w14:textId="15469942" w:rsidR="00674A00" w:rsidRDefault="00A37F16">
                      <w:pPr>
                        <w:spacing w:after="0" w:line="240" w:lineRule="auto"/>
                        <w:jc w:val="both"/>
                        <w:textDirection w:val="btLr"/>
                      </w:pPr>
                      <w:r>
                        <w:rPr>
                          <w:rFonts w:ascii="Times New Roman" w:eastAsia="Times New Roman" w:hAnsi="Times New Roman"/>
                          <w:color w:val="000000"/>
                          <w:sz w:val="20"/>
                        </w:rPr>
                        <w:t xml:space="preserve">Department of Obstetrics and </w:t>
                      </w:r>
                      <w:proofErr w:type="spellStart"/>
                      <w:r>
                        <w:rPr>
                          <w:rFonts w:ascii="Times New Roman" w:eastAsia="Times New Roman" w:hAnsi="Times New Roman"/>
                          <w:color w:val="000000"/>
                          <w:sz w:val="20"/>
                        </w:rPr>
                        <w:t>Gynecology</w:t>
                      </w:r>
                      <w:proofErr w:type="spellEnd"/>
                      <w:r>
                        <w:rPr>
                          <w:rFonts w:ascii="Times New Roman" w:eastAsia="Times New Roman" w:hAnsi="Times New Roman"/>
                          <w:color w:val="000000"/>
                          <w:sz w:val="20"/>
                        </w:rPr>
                        <w:t xml:space="preserve">, </w:t>
                      </w:r>
                      <w:r w:rsidR="00F82CCF" w:rsidRPr="00F82CCF">
                        <w:rPr>
                          <w:rFonts w:ascii="Times New Roman" w:eastAsia="Times New Roman" w:hAnsi="Times New Roman"/>
                          <w:color w:val="000000"/>
                          <w:sz w:val="20"/>
                        </w:rPr>
                        <w:t>Holy Family Red Crescent Medical College and Hospital, Dhaka, Bangladesh</w:t>
                      </w:r>
                    </w:p>
                    <w:p w14:paraId="33054584" w14:textId="77777777" w:rsidR="00674A00" w:rsidRDefault="00674A00">
                      <w:pPr>
                        <w:spacing w:after="0" w:line="240" w:lineRule="auto"/>
                        <w:jc w:val="both"/>
                        <w:textDirection w:val="btLr"/>
                      </w:pPr>
                    </w:p>
                    <w:p w14:paraId="6C48B124" w14:textId="704F932E" w:rsidR="00674A00" w:rsidRDefault="00A37F16">
                      <w:pPr>
                        <w:spacing w:after="0" w:line="240" w:lineRule="auto"/>
                        <w:jc w:val="both"/>
                        <w:textDirection w:val="btLr"/>
                        <w:rPr>
                          <w:rFonts w:ascii="Times New Roman" w:eastAsia="Times New Roman" w:hAnsi="Times New Roman"/>
                          <w:color w:val="000000"/>
                          <w:sz w:val="20"/>
                        </w:rPr>
                      </w:pPr>
                      <w:r>
                        <w:rPr>
                          <w:rFonts w:ascii="Times New Roman" w:eastAsia="Times New Roman" w:hAnsi="Times New Roman"/>
                          <w:b/>
                          <w:color w:val="000000"/>
                          <w:sz w:val="20"/>
                        </w:rPr>
                        <w:t>Received:</w:t>
                      </w:r>
                      <w:r>
                        <w:rPr>
                          <w:rFonts w:ascii="Times New Roman" w:eastAsia="Times New Roman" w:hAnsi="Times New Roman"/>
                          <w:color w:val="000000"/>
                          <w:sz w:val="20"/>
                        </w:rPr>
                        <w:t xml:space="preserve"> </w:t>
                      </w:r>
                      <w:r w:rsidR="008C038E">
                        <w:rPr>
                          <w:rFonts w:ascii="Times New Roman" w:eastAsia="Times New Roman" w:hAnsi="Times New Roman"/>
                          <w:color w:val="000000"/>
                          <w:sz w:val="20"/>
                        </w:rPr>
                        <w:t>26 August</w:t>
                      </w:r>
                      <w:r w:rsidR="00E51B51" w:rsidRPr="00E51B51">
                        <w:rPr>
                          <w:rFonts w:ascii="Times New Roman" w:eastAsia="Times New Roman" w:hAnsi="Times New Roman"/>
                          <w:color w:val="000000"/>
                          <w:sz w:val="20"/>
                        </w:rPr>
                        <w:t xml:space="preserve"> 202</w:t>
                      </w:r>
                      <w:r w:rsidR="00130475">
                        <w:rPr>
                          <w:rFonts w:ascii="Times New Roman" w:eastAsia="Times New Roman" w:hAnsi="Times New Roman"/>
                          <w:color w:val="000000"/>
                          <w:sz w:val="20"/>
                        </w:rPr>
                        <w:t>6</w:t>
                      </w:r>
                    </w:p>
                    <w:p w14:paraId="6F3F254F" w14:textId="6FDFEC84" w:rsidR="00A03B73" w:rsidRDefault="00A03B73">
                      <w:pPr>
                        <w:spacing w:after="0" w:line="240" w:lineRule="auto"/>
                        <w:jc w:val="both"/>
                        <w:textDirection w:val="btLr"/>
                      </w:pPr>
                      <w:r>
                        <w:rPr>
                          <w:rFonts w:ascii="Times New Roman" w:eastAsia="Times New Roman" w:hAnsi="Times New Roman"/>
                          <w:b/>
                          <w:color w:val="000000"/>
                          <w:sz w:val="20"/>
                        </w:rPr>
                        <w:t>Revised:</w:t>
                      </w:r>
                      <w:r>
                        <w:rPr>
                          <w:rFonts w:ascii="Times New Roman" w:eastAsia="Times New Roman" w:hAnsi="Times New Roman"/>
                          <w:color w:val="000000"/>
                          <w:sz w:val="20"/>
                        </w:rPr>
                        <w:t xml:space="preserve"> </w:t>
                      </w:r>
                      <w:r w:rsidR="008C038E">
                        <w:rPr>
                          <w:rFonts w:ascii="Times New Roman" w:eastAsia="Times New Roman" w:hAnsi="Times New Roman"/>
                          <w:color w:val="000000"/>
                          <w:sz w:val="20"/>
                        </w:rPr>
                        <w:t>03 October</w:t>
                      </w:r>
                      <w:r w:rsidR="00130475" w:rsidRPr="00E51B51">
                        <w:rPr>
                          <w:rFonts w:ascii="Times New Roman" w:eastAsia="Times New Roman" w:hAnsi="Times New Roman"/>
                          <w:color w:val="000000"/>
                          <w:sz w:val="20"/>
                        </w:rPr>
                        <w:t xml:space="preserve"> 202</w:t>
                      </w:r>
                      <w:r w:rsidR="00130475">
                        <w:rPr>
                          <w:rFonts w:ascii="Times New Roman" w:eastAsia="Times New Roman" w:hAnsi="Times New Roman"/>
                          <w:color w:val="000000"/>
                          <w:sz w:val="20"/>
                        </w:rPr>
                        <w:t>6</w:t>
                      </w:r>
                    </w:p>
                    <w:p w14:paraId="6950B3AA" w14:textId="3B808496" w:rsidR="00674A00" w:rsidRDefault="00A37F16">
                      <w:pPr>
                        <w:spacing w:after="0" w:line="240" w:lineRule="auto"/>
                        <w:jc w:val="both"/>
                        <w:textDirection w:val="btLr"/>
                        <w:rPr>
                          <w:rFonts w:ascii="Times New Roman" w:eastAsia="Times New Roman" w:hAnsi="Times New Roman"/>
                          <w:color w:val="000000"/>
                          <w:sz w:val="20"/>
                        </w:rPr>
                      </w:pPr>
                      <w:r>
                        <w:rPr>
                          <w:rFonts w:ascii="Times New Roman" w:eastAsia="Times New Roman" w:hAnsi="Times New Roman"/>
                          <w:b/>
                          <w:color w:val="000000"/>
                          <w:sz w:val="20"/>
                        </w:rPr>
                        <w:t>Accepted:</w:t>
                      </w:r>
                      <w:r>
                        <w:rPr>
                          <w:rFonts w:ascii="Times New Roman" w:eastAsia="Times New Roman" w:hAnsi="Times New Roman"/>
                          <w:color w:val="000000"/>
                          <w:sz w:val="20"/>
                        </w:rPr>
                        <w:t xml:space="preserve"> </w:t>
                      </w:r>
                      <w:r w:rsidR="008C038E">
                        <w:rPr>
                          <w:rFonts w:ascii="Times New Roman" w:eastAsia="Times New Roman" w:hAnsi="Times New Roman"/>
                          <w:color w:val="000000"/>
                          <w:sz w:val="20"/>
                        </w:rPr>
                        <w:t>06 October</w:t>
                      </w:r>
                      <w:r w:rsidR="00130475" w:rsidRPr="00E51B51">
                        <w:rPr>
                          <w:rFonts w:ascii="Times New Roman" w:eastAsia="Times New Roman" w:hAnsi="Times New Roman"/>
                          <w:color w:val="000000"/>
                          <w:sz w:val="20"/>
                        </w:rPr>
                        <w:t xml:space="preserve"> 202</w:t>
                      </w:r>
                      <w:r w:rsidR="00130475">
                        <w:rPr>
                          <w:rFonts w:ascii="Times New Roman" w:eastAsia="Times New Roman" w:hAnsi="Times New Roman"/>
                          <w:color w:val="000000"/>
                          <w:sz w:val="20"/>
                        </w:rPr>
                        <w:t>6</w:t>
                      </w:r>
                    </w:p>
                    <w:p w14:paraId="05EEBB64" w14:textId="77777777" w:rsidR="00B96DEC" w:rsidRDefault="00B96DEC">
                      <w:pPr>
                        <w:spacing w:after="0" w:line="240" w:lineRule="auto"/>
                        <w:jc w:val="both"/>
                        <w:textDirection w:val="btLr"/>
                      </w:pPr>
                    </w:p>
                    <w:p w14:paraId="58096D1A" w14:textId="77777777" w:rsidR="00674A00" w:rsidRDefault="00A37F16">
                      <w:pPr>
                        <w:spacing w:after="0" w:line="240" w:lineRule="auto"/>
                        <w:textDirection w:val="btLr"/>
                      </w:pPr>
                      <w:r>
                        <w:rPr>
                          <w:rFonts w:ascii="Times New Roman" w:eastAsia="Times New Roman" w:hAnsi="Times New Roman"/>
                          <w:b/>
                          <w:color w:val="000000"/>
                          <w:sz w:val="20"/>
                        </w:rPr>
                        <w:t>*Correspondence:</w:t>
                      </w:r>
                    </w:p>
                    <w:p w14:paraId="7CAB714F" w14:textId="593D88FE" w:rsidR="00674A00" w:rsidRDefault="00A37F16">
                      <w:pPr>
                        <w:spacing w:after="0" w:line="240" w:lineRule="auto"/>
                        <w:textDirection w:val="btLr"/>
                      </w:pPr>
                      <w:r>
                        <w:rPr>
                          <w:rFonts w:ascii="Times New Roman" w:eastAsia="Times New Roman" w:hAnsi="Times New Roman"/>
                          <w:color w:val="000000"/>
                          <w:sz w:val="20"/>
                        </w:rPr>
                        <w:t>Dr.</w:t>
                      </w:r>
                      <w:r>
                        <w:rPr>
                          <w:rFonts w:cs="Calibri"/>
                          <w:color w:val="000000"/>
                        </w:rPr>
                        <w:t xml:space="preserve"> </w:t>
                      </w:r>
                      <w:r w:rsidR="00F82CCF" w:rsidRPr="00F82CCF">
                        <w:rPr>
                          <w:rFonts w:ascii="Times New Roman" w:eastAsia="Times New Roman" w:hAnsi="Times New Roman"/>
                          <w:color w:val="000000"/>
                          <w:sz w:val="20"/>
                        </w:rPr>
                        <w:t>Umme Parveen</w:t>
                      </w:r>
                      <w:r>
                        <w:rPr>
                          <w:rFonts w:ascii="Times New Roman" w:eastAsia="Times New Roman" w:hAnsi="Times New Roman"/>
                          <w:color w:val="000000"/>
                          <w:sz w:val="20"/>
                        </w:rPr>
                        <w:t>,</w:t>
                      </w:r>
                    </w:p>
                    <w:p w14:paraId="5826CEFF" w14:textId="74531142" w:rsidR="00674A00" w:rsidRDefault="00A37F16">
                      <w:pPr>
                        <w:spacing w:line="240" w:lineRule="auto"/>
                        <w:textDirection w:val="btLr"/>
                      </w:pPr>
                      <w:r>
                        <w:rPr>
                          <w:rFonts w:ascii="Times New Roman" w:eastAsia="Times New Roman" w:hAnsi="Times New Roman"/>
                          <w:color w:val="000000"/>
                          <w:sz w:val="20"/>
                        </w:rPr>
                        <w:t xml:space="preserve">E-mail: </w:t>
                      </w:r>
                      <w:r w:rsidR="00F82CCF" w:rsidRPr="00F82CCF">
                        <w:rPr>
                          <w:rFonts w:ascii="Times New Roman" w:eastAsia="Times New Roman" w:hAnsi="Times New Roman"/>
                          <w:color w:val="000000"/>
                          <w:sz w:val="20"/>
                        </w:rPr>
                        <w:t>ummeparveen@live.com</w:t>
                      </w:r>
                    </w:p>
                    <w:p w14:paraId="63DFEAAB" w14:textId="77777777" w:rsidR="00674A00" w:rsidRDefault="00A37F16">
                      <w:pPr>
                        <w:spacing w:line="240" w:lineRule="auto"/>
                        <w:textDirection w:val="btLr"/>
                      </w:pPr>
                      <w:r>
                        <w:rPr>
                          <w:rFonts w:ascii="Times New Roman" w:eastAsia="Times New Roman" w:hAnsi="Times New Roman"/>
                          <w:b/>
                          <w:color w:val="000000"/>
                          <w:sz w:val="20"/>
                        </w:rPr>
                        <w:t>Copyright:</w:t>
                      </w:r>
                      <w:r>
                        <w:rPr>
                          <w:rFonts w:ascii="Times New Roman" w:eastAsia="Times New Roman" w:hAnsi="Times New Roman"/>
                          <w:color w:val="000000"/>
                          <w:sz w:val="20"/>
                        </w:rPr>
                        <w:t xml:space="preserve"> © the author(s), publisher and licensee Medip Academy. This is an open-access article distributed under the terms of the Creative Commons Attribution Non-Commercial License, which permits unrestricted non-commercial use, distribution, and reproduction in any medium, provided the original work is properly cited.</w:t>
                      </w:r>
                    </w:p>
                  </w:txbxContent>
                </v:textbox>
              </v:rect>
            </w:pict>
          </mc:Fallback>
        </mc:AlternateContent>
      </w:r>
      <w:r w:rsidR="00A37F16">
        <w:rPr>
          <w:noProof/>
        </w:rPr>
        <mc:AlternateContent>
          <mc:Choice Requires="wps">
            <w:drawing>
              <wp:anchor distT="4294967294" distB="4294967294" distL="114300" distR="114300" simplePos="0" relativeHeight="251660288" behindDoc="0" locked="0" layoutInCell="1" hidden="0" allowOverlap="1" wp14:anchorId="64F8E9CC" wp14:editId="68E94CF4">
                <wp:simplePos x="0" y="0"/>
                <wp:positionH relativeFrom="column">
                  <wp:posOffset>114300</wp:posOffset>
                </wp:positionH>
                <wp:positionV relativeFrom="paragraph">
                  <wp:posOffset>17795</wp:posOffset>
                </wp:positionV>
                <wp:extent cx="3657600" cy="12700"/>
                <wp:effectExtent l="0" t="0" r="0" b="0"/>
                <wp:wrapNone/>
                <wp:docPr id="311" name="Straight Arrow Connector 311"/>
                <wp:cNvGraphicFramePr/>
                <a:graphic xmlns:a="http://schemas.openxmlformats.org/drawingml/2006/main">
                  <a:graphicData uri="http://schemas.microsoft.com/office/word/2010/wordprocessingShape">
                    <wps:wsp>
                      <wps:cNvCnPr/>
                      <wps:spPr>
                        <a:xfrm>
                          <a:off x="3517200" y="3780000"/>
                          <a:ext cx="3657600" cy="0"/>
                        </a:xfrm>
                        <a:prstGeom prst="straightConnector1">
                          <a:avLst/>
                        </a:prstGeom>
                        <a:noFill/>
                        <a:ln w="9525" cap="flat" cmpd="sng">
                          <a:solidFill>
                            <a:srgbClr val="4F81BD"/>
                          </a:solidFill>
                          <a:prstDash val="solid"/>
                          <a:round/>
                          <a:headEnd type="none" w="sm" len="sm"/>
                          <a:tailEnd type="none" w="sm" len="sm"/>
                        </a:ln>
                      </wps:spPr>
                      <wps:bodyPr/>
                    </wps:wsp>
                  </a:graphicData>
                </a:graphic>
              </wp:anchor>
            </w:drawing>
          </mc:Choice>
          <mc:Fallback>
            <w:pict>
              <v:shapetype w14:anchorId="07D182E0" id="_x0000_t32" coordsize="21600,21600" o:spt="32" o:oned="t" path="m,l21600,21600e" filled="f">
                <v:path arrowok="t" fillok="f" o:connecttype="none"/>
                <o:lock v:ext="edit" shapetype="t"/>
              </v:shapetype>
              <v:shape id="Straight Arrow Connector 311" o:spid="_x0000_s1026" type="#_x0000_t32" style="position:absolute;margin-left:9pt;margin-top:1.4pt;width:4in;height:1pt;z-index:251660288;visibility:visible;mso-wrap-style:square;mso-wrap-distance-left:9pt;mso-wrap-distance-top:-6e-5mm;mso-wrap-distance-right:9pt;mso-wrap-distance-bottom:-6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" strokecolor="#4f81bd">
                <v:stroke startarrowwidth="narrow" startarrowlength="short" endarrowwidth="narrow" endarrowlength="short"/>
              </v:shape>
            </w:pict>
          </mc:Fallback>
        </mc:AlternateContent>
      </w:r>
    </w:p>
    <w:p w14:paraId="2D0E8A0B" w14:textId="77777777" w:rsidR="00674A00" w:rsidRDefault="00674A00">
      <w:pPr>
        <w:spacing w:before="240" w:line="240" w:lineRule="auto"/>
        <w:jc w:val="both"/>
        <w:rPr>
          <w:rFonts w:ascii="Times New Roman" w:eastAsia="Times New Roman" w:hAnsi="Times New Roman"/>
          <w:b/>
          <w:sz w:val="28"/>
          <w:szCs w:val="28"/>
          <w:highlight w:val="yellow"/>
        </w:rPr>
      </w:pPr>
    </w:p>
    <w:p w14:paraId="21D28A76" w14:textId="77777777" w:rsidR="00674A00" w:rsidRDefault="00674A00">
      <w:pPr>
        <w:spacing w:before="240" w:line="240" w:lineRule="auto"/>
        <w:jc w:val="both"/>
        <w:rPr>
          <w:rFonts w:ascii="Times New Roman" w:eastAsia="Times New Roman" w:hAnsi="Times New Roman"/>
          <w:b/>
          <w:sz w:val="28"/>
          <w:szCs w:val="28"/>
          <w:highlight w:val="yellow"/>
        </w:rPr>
      </w:pPr>
    </w:p>
    <w:p w14:paraId="251688C4" w14:textId="77777777" w:rsidR="00674A00" w:rsidRDefault="00674A00">
      <w:pPr>
        <w:spacing w:before="240" w:line="240" w:lineRule="auto"/>
        <w:jc w:val="both"/>
        <w:rPr>
          <w:rFonts w:ascii="Times New Roman" w:eastAsia="Times New Roman" w:hAnsi="Times New Roman"/>
          <w:b/>
          <w:sz w:val="28"/>
          <w:szCs w:val="28"/>
          <w:highlight w:val="yellow"/>
        </w:rPr>
      </w:pPr>
    </w:p>
    <w:p w14:paraId="6C898E02" w14:textId="77777777" w:rsidR="00674A00" w:rsidRDefault="00674A00">
      <w:pPr>
        <w:spacing w:before="240" w:line="240" w:lineRule="auto"/>
        <w:jc w:val="both"/>
        <w:rPr>
          <w:rFonts w:ascii="Times New Roman" w:eastAsia="Times New Roman" w:hAnsi="Times New Roman"/>
          <w:b/>
          <w:sz w:val="28"/>
          <w:szCs w:val="28"/>
          <w:highlight w:val="yellow"/>
        </w:rPr>
      </w:pPr>
    </w:p>
    <w:p w14:paraId="7419D584" w14:textId="54715263" w:rsidR="00674A00" w:rsidRDefault="008C038E">
      <w:pPr>
        <w:spacing w:before="240" w:line="240" w:lineRule="auto"/>
        <w:jc w:val="both"/>
        <w:rPr>
          <w:rFonts w:ascii="Times New Roman" w:eastAsia="Times New Roman" w:hAnsi="Times New Roman"/>
          <w:b/>
          <w:sz w:val="28"/>
          <w:szCs w:val="28"/>
          <w:highlight w:val="yellow"/>
        </w:rPr>
      </w:pPr>
      <w:r>
        <w:rPr>
          <w:noProof/>
        </w:rPr>
        <mc:AlternateContent>
          <mc:Choice Requires="wps">
            <w:drawing>
              <wp:anchor distT="0" distB="0" distL="114300" distR="114300" simplePos="0" relativeHeight="251662336" behindDoc="0" locked="0" layoutInCell="1" hidden="0" allowOverlap="1" wp14:anchorId="1B445C34" wp14:editId="08EAC4FA">
                <wp:simplePos x="0" y="0"/>
                <wp:positionH relativeFrom="column">
                  <wp:posOffset>-635</wp:posOffset>
                </wp:positionH>
                <wp:positionV relativeFrom="paragraph">
                  <wp:posOffset>318053</wp:posOffset>
                </wp:positionV>
                <wp:extent cx="6228080" cy="3653073"/>
                <wp:effectExtent l="0" t="0" r="20320" b="24130"/>
                <wp:wrapNone/>
                <wp:docPr id="312" name="Rectangle 312"/>
                <wp:cNvGraphicFramePr/>
                <a:graphic xmlns:a="http://schemas.openxmlformats.org/drawingml/2006/main">
                  <a:graphicData uri="http://schemas.microsoft.com/office/word/2010/wordprocessingShape">
                    <wps:wsp>
                      <wps:cNvSpPr/>
                      <wps:spPr>
                        <a:xfrm>
                          <a:off x="0" y="0"/>
                          <a:ext cx="6228080" cy="3653073"/>
                        </a:xfrm>
                        <a:prstGeom prst="rect">
                          <a:avLst/>
                        </a:prstGeom>
                        <a:noFill/>
                        <a:ln w="12700" cap="flat" cmpd="sng">
                          <a:solidFill>
                            <a:srgbClr val="4F81BD"/>
                          </a:solidFill>
                          <a:prstDash val="solid"/>
                          <a:round/>
                          <a:headEnd type="none" w="sm" len="sm"/>
                          <a:tailEnd type="none" w="sm" len="sm"/>
                        </a:ln>
                      </wps:spPr>
                      <wps:txbx>
                        <w:txbxContent>
                          <w:p w14:paraId="0435BE8B" w14:textId="77777777" w:rsidR="00674A00" w:rsidRDefault="00A37F16">
                            <w:pPr>
                              <w:spacing w:line="240" w:lineRule="auto"/>
                              <w:jc w:val="both"/>
                              <w:textDirection w:val="btLr"/>
                            </w:pPr>
                            <w:r>
                              <w:rPr>
                                <w:rFonts w:ascii="Times New Roman" w:eastAsia="Times New Roman" w:hAnsi="Times New Roman"/>
                                <w:b/>
                                <w:color w:val="003296"/>
                                <w:sz w:val="20"/>
                              </w:rPr>
                              <w:t>ABSTRACT</w:t>
                            </w:r>
                          </w:p>
                          <w:p w14:paraId="1CDB9757" w14:textId="5B00040A" w:rsidR="00674A00" w:rsidRPr="0084227D" w:rsidRDefault="00A37F16" w:rsidP="000701E4">
                            <w:pPr>
                              <w:spacing w:after="0" w:line="240" w:lineRule="auto"/>
                              <w:jc w:val="both"/>
                              <w:textDirection w:val="btLr"/>
                              <w:rPr>
                                <w:rFonts w:ascii="Times New Roman" w:eastAsia="Times New Roman" w:hAnsi="Times New Roman"/>
                                <w:color w:val="000000"/>
                                <w:sz w:val="20"/>
                              </w:rPr>
                            </w:pPr>
                            <w:r>
                              <w:rPr>
                                <w:rFonts w:ascii="Times New Roman" w:eastAsia="Times New Roman" w:hAnsi="Times New Roman"/>
                                <w:b/>
                                <w:color w:val="000000"/>
                                <w:sz w:val="20"/>
                                <w:highlight w:val="white"/>
                              </w:rPr>
                              <w:t>Background:</w:t>
                            </w:r>
                            <w:r>
                              <w:rPr>
                                <w:rFonts w:ascii="Times New Roman" w:eastAsia="Times New Roman" w:hAnsi="Times New Roman"/>
                                <w:color w:val="000000"/>
                                <w:sz w:val="20"/>
                                <w:highlight w:val="white"/>
                              </w:rPr>
                              <w:t xml:space="preserve"> </w:t>
                            </w:r>
                            <w:r w:rsidR="000701E4" w:rsidRPr="000701E4">
                              <w:rPr>
                                <w:rFonts w:ascii="Times New Roman" w:eastAsia="Times New Roman" w:hAnsi="Times New Roman"/>
                                <w:color w:val="000000"/>
                                <w:sz w:val="20"/>
                              </w:rPr>
                              <w:t>Hysteroscopy provides direct visualization of the cervical canal and uterine cavity and is widely used for the diagnosis and management of intrauterine abnormalities. It allows identification of lesions such as endometrial polyps, submucosal fibroids, uterine septa, and endometrial hyperplasia, with the advantage of permitting therapeutic intervention when indicated.</w:t>
                            </w:r>
                            <w:r w:rsidR="0084227D">
                              <w:rPr>
                                <w:rFonts w:ascii="Times New Roman" w:eastAsia="Times New Roman" w:hAnsi="Times New Roman"/>
                                <w:color w:val="000000"/>
                                <w:sz w:val="20"/>
                              </w:rPr>
                              <w:t xml:space="preserve"> </w:t>
                            </w:r>
                            <w:r w:rsidR="000701E4" w:rsidRPr="000701E4">
                              <w:rPr>
                                <w:rFonts w:ascii="Times New Roman" w:eastAsia="Times New Roman" w:hAnsi="Times New Roman"/>
                                <w:color w:val="000000"/>
                                <w:sz w:val="20"/>
                              </w:rPr>
                              <w:t>Objective</w:t>
                            </w:r>
                            <w:r w:rsidR="0084227D">
                              <w:rPr>
                                <w:rFonts w:ascii="Times New Roman" w:eastAsia="Times New Roman" w:hAnsi="Times New Roman"/>
                                <w:color w:val="000000"/>
                                <w:sz w:val="20"/>
                              </w:rPr>
                              <w:t xml:space="preserve"> was t</w:t>
                            </w:r>
                            <w:r w:rsidR="000701E4" w:rsidRPr="000701E4">
                              <w:rPr>
                                <w:rFonts w:ascii="Times New Roman" w:eastAsia="Times New Roman" w:hAnsi="Times New Roman"/>
                                <w:color w:val="000000"/>
                                <w:sz w:val="20"/>
                              </w:rPr>
                              <w:t>o evaluate the hysteroscopic findings among patients undergoing diagnostic or operative hysteroscopy and to assess their relationship with clinical presentation, ultrasonographic findings, and histopathological outcomes</w:t>
                            </w:r>
                            <w:r>
                              <w:rPr>
                                <w:rFonts w:ascii="Times New Roman" w:eastAsia="Times New Roman" w:hAnsi="Times New Roman"/>
                                <w:color w:val="000000"/>
                                <w:sz w:val="20"/>
                                <w:highlight w:val="white"/>
                              </w:rPr>
                              <w:t>.</w:t>
                            </w:r>
                          </w:p>
                          <w:p w14:paraId="2F49AAF7" w14:textId="5D9C2CC0" w:rsidR="00674A00" w:rsidRDefault="00A37F16">
                            <w:pPr>
                              <w:spacing w:after="0" w:line="240" w:lineRule="auto"/>
                              <w:jc w:val="both"/>
                              <w:textDirection w:val="btLr"/>
                            </w:pPr>
                            <w:r>
                              <w:rPr>
                                <w:rFonts w:ascii="Times New Roman" w:eastAsia="Times New Roman" w:hAnsi="Times New Roman"/>
                                <w:b/>
                                <w:color w:val="000000"/>
                                <w:sz w:val="20"/>
                                <w:highlight w:val="white"/>
                              </w:rPr>
                              <w:t>Methods:</w:t>
                            </w:r>
                            <w:r>
                              <w:rPr>
                                <w:rFonts w:ascii="Times New Roman" w:eastAsia="Times New Roman" w:hAnsi="Times New Roman"/>
                                <w:color w:val="000000"/>
                                <w:sz w:val="20"/>
                                <w:highlight w:val="white"/>
                              </w:rPr>
                              <w:t xml:space="preserve"> </w:t>
                            </w:r>
                            <w:r w:rsidR="004D0CBD" w:rsidRPr="004D0CBD">
                              <w:rPr>
                                <w:rFonts w:ascii="Times New Roman" w:eastAsia="Times New Roman" w:hAnsi="Times New Roman"/>
                                <w:color w:val="000000"/>
                                <w:sz w:val="20"/>
                              </w:rPr>
                              <w:t xml:space="preserve">This retrospective observational study was conducted in the </w:t>
                            </w:r>
                            <w:r w:rsidR="00165E8D" w:rsidRPr="004D0CBD">
                              <w:rPr>
                                <w:rFonts w:ascii="Times New Roman" w:eastAsia="Times New Roman" w:hAnsi="Times New Roman"/>
                                <w:color w:val="000000"/>
                                <w:sz w:val="20"/>
                              </w:rPr>
                              <w:t xml:space="preserve">department of </w:t>
                            </w:r>
                            <w:proofErr w:type="spellStart"/>
                            <w:r w:rsidR="00165E8D" w:rsidRPr="004D0CBD">
                              <w:rPr>
                                <w:rFonts w:ascii="Times New Roman" w:eastAsia="Times New Roman" w:hAnsi="Times New Roman"/>
                                <w:color w:val="000000"/>
                                <w:sz w:val="20"/>
                              </w:rPr>
                              <w:t>gynecology</w:t>
                            </w:r>
                            <w:proofErr w:type="spellEnd"/>
                            <w:r w:rsidR="00165E8D" w:rsidRPr="004D0CBD">
                              <w:rPr>
                                <w:rFonts w:ascii="Times New Roman" w:eastAsia="Times New Roman" w:hAnsi="Times New Roman"/>
                                <w:color w:val="000000"/>
                                <w:sz w:val="20"/>
                              </w:rPr>
                              <w:t xml:space="preserve"> and obstetrics</w:t>
                            </w:r>
                            <w:r w:rsidR="004D0CBD" w:rsidRPr="004D0CBD">
                              <w:rPr>
                                <w:rFonts w:ascii="Times New Roman" w:eastAsia="Times New Roman" w:hAnsi="Times New Roman"/>
                                <w:color w:val="000000"/>
                                <w:sz w:val="20"/>
                              </w:rPr>
                              <w:t xml:space="preserve">, Holy Family Red Crescent Medical College and Hospital (HFRCMCH), from July 2024 to June 2026. A total of 32 patients who underwent rigid hysteroscopy were included. Normal saline was used as the uterine distension medium. Data regarding demographic characteristics, clinical indications, ultrasonographic findings, hysteroscopic findings, histopathological results, and procedure-related complications were retrieved from the medical records and </w:t>
                            </w:r>
                            <w:proofErr w:type="spellStart"/>
                            <w:r w:rsidR="004D0CBD" w:rsidRPr="004D0CBD">
                              <w:rPr>
                                <w:rFonts w:ascii="Times New Roman" w:eastAsia="Times New Roman" w:hAnsi="Times New Roman"/>
                                <w:color w:val="000000"/>
                                <w:sz w:val="20"/>
                              </w:rPr>
                              <w:t>analyzed</w:t>
                            </w:r>
                            <w:proofErr w:type="spellEnd"/>
                            <w:r>
                              <w:rPr>
                                <w:rFonts w:ascii="Times New Roman" w:eastAsia="Times New Roman" w:hAnsi="Times New Roman"/>
                                <w:color w:val="000000"/>
                                <w:sz w:val="20"/>
                                <w:highlight w:val="white"/>
                              </w:rPr>
                              <w:t xml:space="preserve">. </w:t>
                            </w:r>
                          </w:p>
                          <w:p w14:paraId="38308EB6" w14:textId="47A339C5" w:rsidR="00674A00" w:rsidRDefault="00A37F16">
                            <w:pPr>
                              <w:spacing w:after="0" w:line="240" w:lineRule="auto"/>
                              <w:jc w:val="both"/>
                              <w:textDirection w:val="btLr"/>
                            </w:pPr>
                            <w:r>
                              <w:rPr>
                                <w:rFonts w:ascii="Times New Roman" w:eastAsia="Times New Roman" w:hAnsi="Times New Roman"/>
                                <w:b/>
                                <w:color w:val="000000"/>
                                <w:sz w:val="20"/>
                                <w:highlight w:val="white"/>
                              </w:rPr>
                              <w:t>Results:</w:t>
                            </w:r>
                            <w:r>
                              <w:rPr>
                                <w:rFonts w:ascii="Times New Roman" w:eastAsia="Times New Roman" w:hAnsi="Times New Roman"/>
                                <w:color w:val="000000"/>
                                <w:sz w:val="20"/>
                                <w:highlight w:val="white"/>
                              </w:rPr>
                              <w:t xml:space="preserve"> </w:t>
                            </w:r>
                            <w:r w:rsidR="00B96402" w:rsidRPr="00B96402">
                              <w:rPr>
                                <w:rFonts w:ascii="Times New Roman" w:eastAsia="Times New Roman" w:hAnsi="Times New Roman"/>
                                <w:color w:val="000000"/>
                                <w:sz w:val="20"/>
                              </w:rPr>
                              <w:t>Among the 32 patients who underwent hysteroscopy, abnormal intrauterine findings were identified in 29 (90.6%) cases. The largest proportion of patients belonged to the 41</w:t>
                            </w:r>
                            <w:r w:rsidR="00165E8D">
                              <w:rPr>
                                <w:rFonts w:ascii="Times New Roman" w:eastAsia="Times New Roman" w:hAnsi="Times New Roman"/>
                                <w:color w:val="000000"/>
                                <w:sz w:val="20"/>
                              </w:rPr>
                              <w:t>-</w:t>
                            </w:r>
                            <w:r w:rsidR="00B96402" w:rsidRPr="00B96402">
                              <w:rPr>
                                <w:rFonts w:ascii="Times New Roman" w:eastAsia="Times New Roman" w:hAnsi="Times New Roman"/>
                                <w:color w:val="000000"/>
                                <w:sz w:val="20"/>
                              </w:rPr>
                              <w:t>50-year age group (31.3%), and 93.8% were multiparous. Postmenopausal bleeding was the most common indication for hysteroscopy (34.38%). Endometrial polyps were the most frequently identified hysteroscopic abnormality (34.38%). No procedure-related complications were documented during the study period</w:t>
                            </w:r>
                            <w:r>
                              <w:rPr>
                                <w:rFonts w:ascii="Times New Roman" w:eastAsia="Times New Roman" w:hAnsi="Times New Roman"/>
                                <w:color w:val="000000"/>
                                <w:sz w:val="20"/>
                                <w:highlight w:val="white"/>
                              </w:rPr>
                              <w:t>.</w:t>
                            </w:r>
                          </w:p>
                          <w:p w14:paraId="39DFB2CF" w14:textId="315E027C" w:rsidR="00674A00" w:rsidRDefault="00A37F16">
                            <w:pPr>
                              <w:spacing w:after="0" w:line="240" w:lineRule="auto"/>
                              <w:jc w:val="both"/>
                              <w:textDirection w:val="btLr"/>
                            </w:pPr>
                            <w:r>
                              <w:rPr>
                                <w:rFonts w:ascii="Times New Roman" w:eastAsia="Times New Roman" w:hAnsi="Times New Roman"/>
                                <w:b/>
                                <w:color w:val="000000"/>
                                <w:sz w:val="20"/>
                                <w:highlight w:val="white"/>
                              </w:rPr>
                              <w:t>Conclusions:</w:t>
                            </w:r>
                            <w:r>
                              <w:rPr>
                                <w:rFonts w:ascii="Times New Roman" w:eastAsia="Times New Roman" w:hAnsi="Times New Roman"/>
                                <w:color w:val="000000"/>
                                <w:sz w:val="20"/>
                                <w:highlight w:val="white"/>
                              </w:rPr>
                              <w:t xml:space="preserve"> </w:t>
                            </w:r>
                            <w:r w:rsidR="00717207" w:rsidRPr="00717207">
                              <w:rPr>
                                <w:rFonts w:ascii="Times New Roman" w:eastAsia="Times New Roman" w:hAnsi="Times New Roman"/>
                                <w:color w:val="000000"/>
                                <w:sz w:val="20"/>
                              </w:rPr>
                              <w:t>In this institutional series, hysteroscopy identified intrauterine abnormalities in the majority of patients and was performed without documented procedure-related complications. The findings support its clinical utility as a minimally invasive method for direct assessment of the uterine cavity in appropriately selected patients</w:t>
                            </w:r>
                            <w:r>
                              <w:rPr>
                                <w:rFonts w:ascii="Times New Roman" w:eastAsia="Times New Roman" w:hAnsi="Times New Roman"/>
                                <w:color w:val="000000"/>
                                <w:sz w:val="20"/>
                                <w:highlight w:val="white"/>
                              </w:rPr>
                              <w:t>.</w:t>
                            </w:r>
                          </w:p>
                          <w:p w14:paraId="55DB8F1B" w14:textId="77777777" w:rsidR="00674A00" w:rsidRDefault="00674A00">
                            <w:pPr>
                              <w:spacing w:after="0" w:line="240" w:lineRule="auto"/>
                              <w:jc w:val="both"/>
                              <w:textDirection w:val="btLr"/>
                            </w:pPr>
                          </w:p>
                          <w:p w14:paraId="630DEBD4" w14:textId="143A6D2A" w:rsidR="00674A00" w:rsidRDefault="00A37F16">
                            <w:pPr>
                              <w:spacing w:after="0" w:line="240" w:lineRule="auto"/>
                              <w:jc w:val="both"/>
                              <w:textDirection w:val="btLr"/>
                            </w:pPr>
                            <w:r>
                              <w:rPr>
                                <w:rFonts w:ascii="Times New Roman" w:eastAsia="Times New Roman" w:hAnsi="Times New Roman"/>
                                <w:b/>
                                <w:color w:val="000000"/>
                                <w:sz w:val="20"/>
                                <w:highlight w:val="white"/>
                              </w:rPr>
                              <w:t xml:space="preserve">Keywords: </w:t>
                            </w:r>
                            <w:r w:rsidR="00AC2B4A" w:rsidRPr="00AC2B4A">
                              <w:rPr>
                                <w:rFonts w:ascii="Times New Roman" w:eastAsia="Times New Roman" w:hAnsi="Times New Roman"/>
                                <w:color w:val="000000"/>
                                <w:sz w:val="20"/>
                              </w:rPr>
                              <w:t>Abnormal uterine bleeding</w:t>
                            </w:r>
                            <w:r w:rsidR="00165E8D">
                              <w:rPr>
                                <w:rFonts w:ascii="Times New Roman" w:eastAsia="Times New Roman" w:hAnsi="Times New Roman"/>
                                <w:color w:val="000000"/>
                                <w:sz w:val="20"/>
                              </w:rPr>
                              <w:t>,</w:t>
                            </w:r>
                            <w:r w:rsidR="00AC2B4A" w:rsidRPr="00AC2B4A">
                              <w:rPr>
                                <w:rFonts w:ascii="Times New Roman" w:eastAsia="Times New Roman" w:hAnsi="Times New Roman"/>
                                <w:color w:val="000000"/>
                                <w:sz w:val="20"/>
                              </w:rPr>
                              <w:t xml:space="preserve"> </w:t>
                            </w:r>
                            <w:r w:rsidR="00165E8D" w:rsidRPr="00AC2B4A">
                              <w:rPr>
                                <w:rFonts w:ascii="Times New Roman" w:eastAsia="Times New Roman" w:hAnsi="Times New Roman"/>
                                <w:color w:val="000000"/>
                                <w:sz w:val="20"/>
                              </w:rPr>
                              <w:t>Endometrial hyperplasia</w:t>
                            </w:r>
                            <w:r w:rsidR="00165E8D">
                              <w:rPr>
                                <w:rFonts w:ascii="Times New Roman" w:eastAsia="Times New Roman" w:hAnsi="Times New Roman"/>
                                <w:color w:val="000000"/>
                                <w:sz w:val="20"/>
                              </w:rPr>
                              <w:t>,</w:t>
                            </w:r>
                            <w:r w:rsidR="00165E8D" w:rsidRPr="00AC2B4A">
                              <w:rPr>
                                <w:rFonts w:ascii="Times New Roman" w:eastAsia="Times New Roman" w:hAnsi="Times New Roman"/>
                                <w:color w:val="000000"/>
                                <w:sz w:val="20"/>
                              </w:rPr>
                              <w:t xml:space="preserve"> Endometrial polyp</w:t>
                            </w:r>
                            <w:r w:rsidR="00165E8D">
                              <w:rPr>
                                <w:rFonts w:ascii="Times New Roman" w:eastAsia="Times New Roman" w:hAnsi="Times New Roman"/>
                                <w:color w:val="000000"/>
                                <w:sz w:val="20"/>
                              </w:rPr>
                              <w:t>,</w:t>
                            </w:r>
                            <w:r w:rsidR="00165E8D" w:rsidRPr="00AC2B4A">
                              <w:rPr>
                                <w:rFonts w:ascii="Times New Roman" w:eastAsia="Times New Roman" w:hAnsi="Times New Roman"/>
                                <w:color w:val="000000"/>
                                <w:sz w:val="20"/>
                              </w:rPr>
                              <w:t xml:space="preserve"> </w:t>
                            </w:r>
                            <w:r w:rsidR="00AC2B4A" w:rsidRPr="00AC2B4A">
                              <w:rPr>
                                <w:rFonts w:ascii="Times New Roman" w:eastAsia="Times New Roman" w:hAnsi="Times New Roman"/>
                                <w:color w:val="000000"/>
                                <w:sz w:val="20"/>
                              </w:rPr>
                              <w:t>Intrauterine pathology</w:t>
                            </w:r>
                            <w:r w:rsidR="00165E8D">
                              <w:rPr>
                                <w:rFonts w:ascii="Times New Roman" w:eastAsia="Times New Roman" w:hAnsi="Times New Roman"/>
                                <w:color w:val="000000"/>
                                <w:sz w:val="20"/>
                              </w:rPr>
                              <w:t>,</w:t>
                            </w:r>
                            <w:r w:rsidR="00165E8D" w:rsidRPr="00165E8D">
                              <w:rPr>
                                <w:rFonts w:ascii="Times New Roman" w:eastAsia="Times New Roman" w:hAnsi="Times New Roman"/>
                                <w:color w:val="000000"/>
                                <w:sz w:val="20"/>
                              </w:rPr>
                              <w:t xml:space="preserve"> </w:t>
                            </w:r>
                            <w:r w:rsidR="00165E8D" w:rsidRPr="00AC2B4A">
                              <w:rPr>
                                <w:rFonts w:ascii="Times New Roman" w:eastAsia="Times New Roman" w:hAnsi="Times New Roman"/>
                                <w:color w:val="000000"/>
                                <w:sz w:val="20"/>
                              </w:rPr>
                              <w:t>Hysteroscopy</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1B445C34" id="Rectangle 312" o:spid="_x0000_s1028" style="position:absolute;left:0;text-align:left;margin-left:-.05pt;margin-top:25.05pt;width:490.4pt;height:287.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" filled="f" strokecolor="#4f81bd" strokeweight="1pt">
                <v:stroke startarrowwidth="narrow" startarrowlength="short" endarrowwidth="narrow" endarrowlength="short" joinstyle="round"/>
                <v:textbox inset="2.53958mm,1.2694mm,2.53958mm,1.2694mm">
                  <w:txbxContent>
                    <w:p w14:paraId="0435BE8B" w14:textId="77777777" w:rsidR="00674A00" w:rsidRDefault="00A37F16">
                      <w:pPr>
                        <w:spacing w:line="240" w:lineRule="auto"/>
                        <w:jc w:val="both"/>
                        <w:textDirection w:val="btLr"/>
                      </w:pPr>
                      <w:r>
                        <w:rPr>
                          <w:rFonts w:ascii="Times New Roman" w:eastAsia="Times New Roman" w:hAnsi="Times New Roman"/>
                          <w:b/>
                          <w:color w:val="003296"/>
                          <w:sz w:val="20"/>
                        </w:rPr>
                        <w:t>ABSTRACT</w:t>
                      </w:r>
                    </w:p>
                    <w:p w14:paraId="1CDB9757" w14:textId="5B00040A" w:rsidR="00674A00" w:rsidRPr="0084227D" w:rsidRDefault="00A37F16" w:rsidP="000701E4">
                      <w:pPr>
                        <w:spacing w:after="0" w:line="240" w:lineRule="auto"/>
                        <w:jc w:val="both"/>
                        <w:textDirection w:val="btLr"/>
                        <w:rPr>
                          <w:rFonts w:ascii="Times New Roman" w:eastAsia="Times New Roman" w:hAnsi="Times New Roman"/>
                          <w:color w:val="000000"/>
                          <w:sz w:val="20"/>
                        </w:rPr>
                      </w:pPr>
                      <w:r>
                        <w:rPr>
                          <w:rFonts w:ascii="Times New Roman" w:eastAsia="Times New Roman" w:hAnsi="Times New Roman"/>
                          <w:b/>
                          <w:color w:val="000000"/>
                          <w:sz w:val="20"/>
                          <w:highlight w:val="white"/>
                        </w:rPr>
                        <w:t>Background:</w:t>
                      </w:r>
                      <w:r>
                        <w:rPr>
                          <w:rFonts w:ascii="Times New Roman" w:eastAsia="Times New Roman" w:hAnsi="Times New Roman"/>
                          <w:color w:val="000000"/>
                          <w:sz w:val="20"/>
                          <w:highlight w:val="white"/>
                        </w:rPr>
                        <w:t xml:space="preserve"> </w:t>
                      </w:r>
                      <w:r w:rsidR="000701E4" w:rsidRPr="000701E4">
                        <w:rPr>
                          <w:rFonts w:ascii="Times New Roman" w:eastAsia="Times New Roman" w:hAnsi="Times New Roman"/>
                          <w:color w:val="000000"/>
                          <w:sz w:val="20"/>
                        </w:rPr>
                        <w:t>Hysteroscopy provides direct visualization of the cervical canal and uterine cavity and is widely used for the diagnosis and management of intrauterine abnormalities. It allows identification of lesions such as endometrial polyps, submucosal fibroids, uterine septa, and endometrial hyperplasia, with the advantage of permitting therapeutic intervention when indicated.</w:t>
                      </w:r>
                      <w:r w:rsidR="0084227D">
                        <w:rPr>
                          <w:rFonts w:ascii="Times New Roman" w:eastAsia="Times New Roman" w:hAnsi="Times New Roman"/>
                          <w:color w:val="000000"/>
                          <w:sz w:val="20"/>
                        </w:rPr>
                        <w:t xml:space="preserve"> </w:t>
                      </w:r>
                      <w:r w:rsidR="000701E4" w:rsidRPr="000701E4">
                        <w:rPr>
                          <w:rFonts w:ascii="Times New Roman" w:eastAsia="Times New Roman" w:hAnsi="Times New Roman"/>
                          <w:color w:val="000000"/>
                          <w:sz w:val="20"/>
                        </w:rPr>
                        <w:t>Objective</w:t>
                      </w:r>
                      <w:r w:rsidR="0084227D">
                        <w:rPr>
                          <w:rFonts w:ascii="Times New Roman" w:eastAsia="Times New Roman" w:hAnsi="Times New Roman"/>
                          <w:color w:val="000000"/>
                          <w:sz w:val="20"/>
                        </w:rPr>
                        <w:t xml:space="preserve"> was t</w:t>
                      </w:r>
                      <w:r w:rsidR="000701E4" w:rsidRPr="000701E4">
                        <w:rPr>
                          <w:rFonts w:ascii="Times New Roman" w:eastAsia="Times New Roman" w:hAnsi="Times New Roman"/>
                          <w:color w:val="000000"/>
                          <w:sz w:val="20"/>
                        </w:rPr>
                        <w:t>o evaluate the hysteroscopic findings among patients undergoing diagnostic or operative hysteroscopy and to assess their relationship with clinical presentation, ultrasonographic findings, and histopathological outcomes</w:t>
                      </w:r>
                      <w:r>
                        <w:rPr>
                          <w:rFonts w:ascii="Times New Roman" w:eastAsia="Times New Roman" w:hAnsi="Times New Roman"/>
                          <w:color w:val="000000"/>
                          <w:sz w:val="20"/>
                          <w:highlight w:val="white"/>
                        </w:rPr>
                        <w:t>.</w:t>
                      </w:r>
                    </w:p>
                    <w:p w14:paraId="2F49AAF7" w14:textId="5D9C2CC0" w:rsidR="00674A00" w:rsidRDefault="00A37F16">
                      <w:pPr>
                        <w:spacing w:after="0" w:line="240" w:lineRule="auto"/>
                        <w:jc w:val="both"/>
                        <w:textDirection w:val="btLr"/>
                      </w:pPr>
                      <w:r>
                        <w:rPr>
                          <w:rFonts w:ascii="Times New Roman" w:eastAsia="Times New Roman" w:hAnsi="Times New Roman"/>
                          <w:b/>
                          <w:color w:val="000000"/>
                          <w:sz w:val="20"/>
                          <w:highlight w:val="white"/>
                        </w:rPr>
                        <w:t>Methods:</w:t>
                      </w:r>
                      <w:r>
                        <w:rPr>
                          <w:rFonts w:ascii="Times New Roman" w:eastAsia="Times New Roman" w:hAnsi="Times New Roman"/>
                          <w:color w:val="000000"/>
                          <w:sz w:val="20"/>
                          <w:highlight w:val="white"/>
                        </w:rPr>
                        <w:t xml:space="preserve"> </w:t>
                      </w:r>
                      <w:r w:rsidR="004D0CBD" w:rsidRPr="004D0CBD">
                        <w:rPr>
                          <w:rFonts w:ascii="Times New Roman" w:eastAsia="Times New Roman" w:hAnsi="Times New Roman"/>
                          <w:color w:val="000000"/>
                          <w:sz w:val="20"/>
                        </w:rPr>
                        <w:t xml:space="preserve">This retrospective observational study was conducted in the </w:t>
                      </w:r>
                      <w:r w:rsidR="00165E8D" w:rsidRPr="004D0CBD">
                        <w:rPr>
                          <w:rFonts w:ascii="Times New Roman" w:eastAsia="Times New Roman" w:hAnsi="Times New Roman"/>
                          <w:color w:val="000000"/>
                          <w:sz w:val="20"/>
                        </w:rPr>
                        <w:t xml:space="preserve">department of </w:t>
                      </w:r>
                      <w:proofErr w:type="spellStart"/>
                      <w:r w:rsidR="00165E8D" w:rsidRPr="004D0CBD">
                        <w:rPr>
                          <w:rFonts w:ascii="Times New Roman" w:eastAsia="Times New Roman" w:hAnsi="Times New Roman"/>
                          <w:color w:val="000000"/>
                          <w:sz w:val="20"/>
                        </w:rPr>
                        <w:t>gynecology</w:t>
                      </w:r>
                      <w:proofErr w:type="spellEnd"/>
                      <w:r w:rsidR="00165E8D" w:rsidRPr="004D0CBD">
                        <w:rPr>
                          <w:rFonts w:ascii="Times New Roman" w:eastAsia="Times New Roman" w:hAnsi="Times New Roman"/>
                          <w:color w:val="000000"/>
                          <w:sz w:val="20"/>
                        </w:rPr>
                        <w:t xml:space="preserve"> and obstetrics</w:t>
                      </w:r>
                      <w:r w:rsidR="004D0CBD" w:rsidRPr="004D0CBD">
                        <w:rPr>
                          <w:rFonts w:ascii="Times New Roman" w:eastAsia="Times New Roman" w:hAnsi="Times New Roman"/>
                          <w:color w:val="000000"/>
                          <w:sz w:val="20"/>
                        </w:rPr>
                        <w:t xml:space="preserve">, Holy Family Red Crescent Medical College and Hospital (HFRCMCH), from July 2024 to June 2026. A total of 32 patients who underwent rigid hysteroscopy were included. Normal saline was used as the uterine distension medium. Data regarding demographic characteristics, clinical indications, ultrasonographic findings, hysteroscopic findings, histopathological results, and procedure-related complications were retrieved from the medical records and </w:t>
                      </w:r>
                      <w:proofErr w:type="spellStart"/>
                      <w:r w:rsidR="004D0CBD" w:rsidRPr="004D0CBD">
                        <w:rPr>
                          <w:rFonts w:ascii="Times New Roman" w:eastAsia="Times New Roman" w:hAnsi="Times New Roman"/>
                          <w:color w:val="000000"/>
                          <w:sz w:val="20"/>
                        </w:rPr>
                        <w:t>analyzed</w:t>
                      </w:r>
                      <w:proofErr w:type="spellEnd"/>
                      <w:r>
                        <w:rPr>
                          <w:rFonts w:ascii="Times New Roman" w:eastAsia="Times New Roman" w:hAnsi="Times New Roman"/>
                          <w:color w:val="000000"/>
                          <w:sz w:val="20"/>
                          <w:highlight w:val="white"/>
                        </w:rPr>
                        <w:t xml:space="preserve">. </w:t>
                      </w:r>
                    </w:p>
                    <w:p w14:paraId="38308EB6" w14:textId="47A339C5" w:rsidR="00674A00" w:rsidRDefault="00A37F16">
                      <w:pPr>
                        <w:spacing w:after="0" w:line="240" w:lineRule="auto"/>
                        <w:jc w:val="both"/>
                        <w:textDirection w:val="btLr"/>
                      </w:pPr>
                      <w:r>
                        <w:rPr>
                          <w:rFonts w:ascii="Times New Roman" w:eastAsia="Times New Roman" w:hAnsi="Times New Roman"/>
                          <w:b/>
                          <w:color w:val="000000"/>
                          <w:sz w:val="20"/>
                          <w:highlight w:val="white"/>
                        </w:rPr>
                        <w:t>Results:</w:t>
                      </w:r>
                      <w:r>
                        <w:rPr>
                          <w:rFonts w:ascii="Times New Roman" w:eastAsia="Times New Roman" w:hAnsi="Times New Roman"/>
                          <w:color w:val="000000"/>
                          <w:sz w:val="20"/>
                          <w:highlight w:val="white"/>
                        </w:rPr>
                        <w:t xml:space="preserve"> </w:t>
                      </w:r>
                      <w:r w:rsidR="00B96402" w:rsidRPr="00B96402">
                        <w:rPr>
                          <w:rFonts w:ascii="Times New Roman" w:eastAsia="Times New Roman" w:hAnsi="Times New Roman"/>
                          <w:color w:val="000000"/>
                          <w:sz w:val="20"/>
                        </w:rPr>
                        <w:t>Among the 32 patients who underwent hysteroscopy, abnormal intrauterine findings were identified in 29 (90.6%) cases. The largest proportion of patients belonged to the 41</w:t>
                      </w:r>
                      <w:r w:rsidR="00165E8D">
                        <w:rPr>
                          <w:rFonts w:ascii="Times New Roman" w:eastAsia="Times New Roman" w:hAnsi="Times New Roman"/>
                          <w:color w:val="000000"/>
                          <w:sz w:val="20"/>
                        </w:rPr>
                        <w:t>-</w:t>
                      </w:r>
                      <w:r w:rsidR="00B96402" w:rsidRPr="00B96402">
                        <w:rPr>
                          <w:rFonts w:ascii="Times New Roman" w:eastAsia="Times New Roman" w:hAnsi="Times New Roman"/>
                          <w:color w:val="000000"/>
                          <w:sz w:val="20"/>
                        </w:rPr>
                        <w:t>50-year age group (31.3%), and 93.8% were multiparous. Postmenopausal bleeding was the most common indication for hysteroscopy (34.38%). Endometrial polyps were the most frequently identified hysteroscopic abnormality (34.38%). No procedure-related complications were documented during the study period</w:t>
                      </w:r>
                      <w:r>
                        <w:rPr>
                          <w:rFonts w:ascii="Times New Roman" w:eastAsia="Times New Roman" w:hAnsi="Times New Roman"/>
                          <w:color w:val="000000"/>
                          <w:sz w:val="20"/>
                          <w:highlight w:val="white"/>
                        </w:rPr>
                        <w:t>.</w:t>
                      </w:r>
                    </w:p>
                    <w:p w14:paraId="39DFB2CF" w14:textId="315E027C" w:rsidR="00674A00" w:rsidRDefault="00A37F16">
                      <w:pPr>
                        <w:spacing w:after="0" w:line="240" w:lineRule="auto"/>
                        <w:jc w:val="both"/>
                        <w:textDirection w:val="btLr"/>
                      </w:pPr>
                      <w:r>
                        <w:rPr>
                          <w:rFonts w:ascii="Times New Roman" w:eastAsia="Times New Roman" w:hAnsi="Times New Roman"/>
                          <w:b/>
                          <w:color w:val="000000"/>
                          <w:sz w:val="20"/>
                          <w:highlight w:val="white"/>
                        </w:rPr>
                        <w:t>Conclusions:</w:t>
                      </w:r>
                      <w:r>
                        <w:rPr>
                          <w:rFonts w:ascii="Times New Roman" w:eastAsia="Times New Roman" w:hAnsi="Times New Roman"/>
                          <w:color w:val="000000"/>
                          <w:sz w:val="20"/>
                          <w:highlight w:val="white"/>
                        </w:rPr>
                        <w:t xml:space="preserve"> </w:t>
                      </w:r>
                      <w:r w:rsidR="00717207" w:rsidRPr="00717207">
                        <w:rPr>
                          <w:rFonts w:ascii="Times New Roman" w:eastAsia="Times New Roman" w:hAnsi="Times New Roman"/>
                          <w:color w:val="000000"/>
                          <w:sz w:val="20"/>
                        </w:rPr>
                        <w:t>In this institutional series, hysteroscopy identified intrauterine abnormalities in the majority of patients and was performed without documented procedure-related complications. The findings support its clinical utility as a minimally invasive method for direct assessment of the uterine cavity in appropriately selected patients</w:t>
                      </w:r>
                      <w:r>
                        <w:rPr>
                          <w:rFonts w:ascii="Times New Roman" w:eastAsia="Times New Roman" w:hAnsi="Times New Roman"/>
                          <w:color w:val="000000"/>
                          <w:sz w:val="20"/>
                          <w:highlight w:val="white"/>
                        </w:rPr>
                        <w:t>.</w:t>
                      </w:r>
                    </w:p>
                    <w:p w14:paraId="55DB8F1B" w14:textId="77777777" w:rsidR="00674A00" w:rsidRDefault="00674A00">
                      <w:pPr>
                        <w:spacing w:after="0" w:line="240" w:lineRule="auto"/>
                        <w:jc w:val="both"/>
                        <w:textDirection w:val="btLr"/>
                      </w:pPr>
                    </w:p>
                    <w:p w14:paraId="630DEBD4" w14:textId="143A6D2A" w:rsidR="00674A00" w:rsidRDefault="00A37F16">
                      <w:pPr>
                        <w:spacing w:after="0" w:line="240" w:lineRule="auto"/>
                        <w:jc w:val="both"/>
                        <w:textDirection w:val="btLr"/>
                      </w:pPr>
                      <w:r>
                        <w:rPr>
                          <w:rFonts w:ascii="Times New Roman" w:eastAsia="Times New Roman" w:hAnsi="Times New Roman"/>
                          <w:b/>
                          <w:color w:val="000000"/>
                          <w:sz w:val="20"/>
                          <w:highlight w:val="white"/>
                        </w:rPr>
                        <w:t xml:space="preserve">Keywords: </w:t>
                      </w:r>
                      <w:r w:rsidR="00AC2B4A" w:rsidRPr="00AC2B4A">
                        <w:rPr>
                          <w:rFonts w:ascii="Times New Roman" w:eastAsia="Times New Roman" w:hAnsi="Times New Roman"/>
                          <w:color w:val="000000"/>
                          <w:sz w:val="20"/>
                        </w:rPr>
                        <w:t>Abnormal uterine bleeding</w:t>
                      </w:r>
                      <w:r w:rsidR="00165E8D">
                        <w:rPr>
                          <w:rFonts w:ascii="Times New Roman" w:eastAsia="Times New Roman" w:hAnsi="Times New Roman"/>
                          <w:color w:val="000000"/>
                          <w:sz w:val="20"/>
                        </w:rPr>
                        <w:t>,</w:t>
                      </w:r>
                      <w:r w:rsidR="00AC2B4A" w:rsidRPr="00AC2B4A">
                        <w:rPr>
                          <w:rFonts w:ascii="Times New Roman" w:eastAsia="Times New Roman" w:hAnsi="Times New Roman"/>
                          <w:color w:val="000000"/>
                          <w:sz w:val="20"/>
                        </w:rPr>
                        <w:t xml:space="preserve"> </w:t>
                      </w:r>
                      <w:r w:rsidR="00165E8D" w:rsidRPr="00AC2B4A">
                        <w:rPr>
                          <w:rFonts w:ascii="Times New Roman" w:eastAsia="Times New Roman" w:hAnsi="Times New Roman"/>
                          <w:color w:val="000000"/>
                          <w:sz w:val="20"/>
                        </w:rPr>
                        <w:t>Endometrial hyperplasia</w:t>
                      </w:r>
                      <w:r w:rsidR="00165E8D">
                        <w:rPr>
                          <w:rFonts w:ascii="Times New Roman" w:eastAsia="Times New Roman" w:hAnsi="Times New Roman"/>
                          <w:color w:val="000000"/>
                          <w:sz w:val="20"/>
                        </w:rPr>
                        <w:t>,</w:t>
                      </w:r>
                      <w:r w:rsidR="00165E8D" w:rsidRPr="00AC2B4A">
                        <w:rPr>
                          <w:rFonts w:ascii="Times New Roman" w:eastAsia="Times New Roman" w:hAnsi="Times New Roman"/>
                          <w:color w:val="000000"/>
                          <w:sz w:val="20"/>
                        </w:rPr>
                        <w:t xml:space="preserve"> Endometrial polyp</w:t>
                      </w:r>
                      <w:r w:rsidR="00165E8D">
                        <w:rPr>
                          <w:rFonts w:ascii="Times New Roman" w:eastAsia="Times New Roman" w:hAnsi="Times New Roman"/>
                          <w:color w:val="000000"/>
                          <w:sz w:val="20"/>
                        </w:rPr>
                        <w:t>,</w:t>
                      </w:r>
                      <w:r w:rsidR="00165E8D" w:rsidRPr="00AC2B4A">
                        <w:rPr>
                          <w:rFonts w:ascii="Times New Roman" w:eastAsia="Times New Roman" w:hAnsi="Times New Roman"/>
                          <w:color w:val="000000"/>
                          <w:sz w:val="20"/>
                        </w:rPr>
                        <w:t xml:space="preserve"> </w:t>
                      </w:r>
                      <w:r w:rsidR="00AC2B4A" w:rsidRPr="00AC2B4A">
                        <w:rPr>
                          <w:rFonts w:ascii="Times New Roman" w:eastAsia="Times New Roman" w:hAnsi="Times New Roman"/>
                          <w:color w:val="000000"/>
                          <w:sz w:val="20"/>
                        </w:rPr>
                        <w:t>Intrauterine pathology</w:t>
                      </w:r>
                      <w:r w:rsidR="00165E8D">
                        <w:rPr>
                          <w:rFonts w:ascii="Times New Roman" w:eastAsia="Times New Roman" w:hAnsi="Times New Roman"/>
                          <w:color w:val="000000"/>
                          <w:sz w:val="20"/>
                        </w:rPr>
                        <w:t>,</w:t>
                      </w:r>
                      <w:r w:rsidR="00165E8D" w:rsidRPr="00165E8D">
                        <w:rPr>
                          <w:rFonts w:ascii="Times New Roman" w:eastAsia="Times New Roman" w:hAnsi="Times New Roman"/>
                          <w:color w:val="000000"/>
                          <w:sz w:val="20"/>
                        </w:rPr>
                        <w:t xml:space="preserve"> </w:t>
                      </w:r>
                      <w:r w:rsidR="00165E8D" w:rsidRPr="00AC2B4A">
                        <w:rPr>
                          <w:rFonts w:ascii="Times New Roman" w:eastAsia="Times New Roman" w:hAnsi="Times New Roman"/>
                          <w:color w:val="000000"/>
                          <w:sz w:val="20"/>
                        </w:rPr>
                        <w:t>Hysteroscopy</w:t>
                      </w:r>
                    </w:p>
                  </w:txbxContent>
                </v:textbox>
              </v:rect>
            </w:pict>
          </mc:Fallback>
        </mc:AlternateContent>
      </w:r>
    </w:p>
    <w:p w14:paraId="1E210D49" w14:textId="6F16B02B" w:rsidR="00674A00" w:rsidRDefault="00674A00">
      <w:pPr>
        <w:spacing w:before="240" w:line="240" w:lineRule="auto"/>
        <w:jc w:val="both"/>
        <w:rPr>
          <w:rFonts w:ascii="Times New Roman" w:eastAsia="Times New Roman" w:hAnsi="Times New Roman"/>
          <w:b/>
          <w:sz w:val="28"/>
          <w:szCs w:val="28"/>
          <w:highlight w:val="yellow"/>
        </w:rPr>
      </w:pPr>
    </w:p>
    <w:p w14:paraId="75076562" w14:textId="77777777" w:rsidR="00674A00" w:rsidRDefault="00674A00">
      <w:pPr>
        <w:spacing w:before="240" w:line="240" w:lineRule="auto"/>
        <w:jc w:val="both"/>
        <w:rPr>
          <w:rFonts w:ascii="Times New Roman" w:eastAsia="Times New Roman" w:hAnsi="Times New Roman"/>
          <w:b/>
          <w:sz w:val="28"/>
          <w:szCs w:val="28"/>
          <w:highlight w:val="yellow"/>
        </w:rPr>
      </w:pPr>
    </w:p>
    <w:p w14:paraId="37C965D3" w14:textId="77777777" w:rsidR="00674A00" w:rsidRDefault="00674A00">
      <w:pPr>
        <w:spacing w:before="240" w:line="240" w:lineRule="auto"/>
        <w:jc w:val="both"/>
        <w:rPr>
          <w:rFonts w:ascii="Times New Roman" w:eastAsia="Times New Roman" w:hAnsi="Times New Roman"/>
          <w:b/>
          <w:sz w:val="28"/>
          <w:szCs w:val="28"/>
          <w:highlight w:val="yellow"/>
        </w:rPr>
      </w:pPr>
    </w:p>
    <w:p w14:paraId="445427FE" w14:textId="77777777" w:rsidR="00674A00" w:rsidRDefault="00674A00">
      <w:pPr>
        <w:spacing w:before="240" w:line="240" w:lineRule="auto"/>
        <w:jc w:val="both"/>
        <w:rPr>
          <w:rFonts w:ascii="Times New Roman" w:eastAsia="Times New Roman" w:hAnsi="Times New Roman"/>
          <w:b/>
          <w:sz w:val="28"/>
          <w:szCs w:val="28"/>
          <w:highlight w:val="yellow"/>
        </w:rPr>
      </w:pPr>
    </w:p>
    <w:p w14:paraId="6B8F1B08" w14:textId="77777777" w:rsidR="00674A00" w:rsidRDefault="00674A00">
      <w:pPr>
        <w:spacing w:before="240" w:line="240" w:lineRule="auto"/>
        <w:jc w:val="both"/>
        <w:rPr>
          <w:rFonts w:ascii="Times New Roman" w:eastAsia="Times New Roman" w:hAnsi="Times New Roman"/>
          <w:b/>
          <w:sz w:val="28"/>
          <w:szCs w:val="28"/>
          <w:highlight w:val="yellow"/>
        </w:rPr>
      </w:pPr>
    </w:p>
    <w:p w14:paraId="6C0CE0FD" w14:textId="77777777" w:rsidR="00674A00" w:rsidRDefault="00674A00">
      <w:pPr>
        <w:spacing w:before="240" w:line="240" w:lineRule="auto"/>
        <w:jc w:val="both"/>
        <w:rPr>
          <w:rFonts w:ascii="Times New Roman" w:eastAsia="Times New Roman" w:hAnsi="Times New Roman"/>
          <w:b/>
          <w:sz w:val="28"/>
          <w:szCs w:val="28"/>
          <w:highlight w:val="yellow"/>
        </w:rPr>
      </w:pPr>
    </w:p>
    <w:p w14:paraId="45203715" w14:textId="77777777" w:rsidR="00674A00" w:rsidRDefault="00674A00">
      <w:pPr>
        <w:spacing w:before="240" w:line="240" w:lineRule="auto"/>
        <w:jc w:val="both"/>
        <w:rPr>
          <w:rFonts w:ascii="Times New Roman" w:eastAsia="Times New Roman" w:hAnsi="Times New Roman"/>
          <w:b/>
          <w:color w:val="660066"/>
          <w:sz w:val="20"/>
          <w:szCs w:val="20"/>
          <w:highlight w:val="yellow"/>
        </w:rPr>
      </w:pPr>
    </w:p>
    <w:p w14:paraId="7FEDED21" w14:textId="77777777" w:rsidR="00674A00" w:rsidRDefault="00674A00">
      <w:pPr>
        <w:spacing w:before="240" w:line="240" w:lineRule="auto"/>
        <w:jc w:val="both"/>
        <w:rPr>
          <w:rFonts w:ascii="Times New Roman" w:eastAsia="Times New Roman" w:hAnsi="Times New Roman"/>
          <w:b/>
          <w:color w:val="660066"/>
          <w:sz w:val="20"/>
          <w:szCs w:val="20"/>
          <w:highlight w:val="yellow"/>
        </w:rPr>
      </w:pPr>
    </w:p>
    <w:p w14:paraId="65AEF649" w14:textId="77777777" w:rsidR="00674A00" w:rsidRDefault="00674A00">
      <w:pPr>
        <w:spacing w:before="240" w:line="240" w:lineRule="auto"/>
        <w:jc w:val="both"/>
        <w:rPr>
          <w:rFonts w:ascii="Times New Roman" w:eastAsia="Times New Roman" w:hAnsi="Times New Roman"/>
          <w:b/>
          <w:color w:val="660066"/>
          <w:sz w:val="20"/>
          <w:szCs w:val="20"/>
          <w:highlight w:val="yellow"/>
        </w:rPr>
      </w:pPr>
    </w:p>
    <w:p w14:paraId="77C40B09" w14:textId="77777777" w:rsidR="00674A00" w:rsidRPr="00286F27" w:rsidRDefault="00674A00">
      <w:pPr>
        <w:spacing w:before="240" w:line="240" w:lineRule="auto"/>
        <w:jc w:val="both"/>
        <w:rPr>
          <w:rFonts w:ascii="Times New Roman" w:eastAsia="Times New Roman" w:hAnsi="Times New Roman"/>
          <w:b/>
          <w:color w:val="660066"/>
          <w:sz w:val="10"/>
          <w:szCs w:val="10"/>
          <w:highlight w:val="yellow"/>
        </w:rPr>
      </w:pPr>
    </w:p>
    <w:p w14:paraId="65D3980D" w14:textId="77777777" w:rsidR="00AC2B4A" w:rsidRDefault="00AC2B4A">
      <w:pPr>
        <w:spacing w:before="240" w:line="240" w:lineRule="auto"/>
        <w:jc w:val="both"/>
        <w:rPr>
          <w:rFonts w:ascii="Times New Roman" w:eastAsia="Times New Roman" w:hAnsi="Times New Roman"/>
          <w:b/>
          <w:color w:val="660066"/>
          <w:sz w:val="20"/>
          <w:szCs w:val="20"/>
          <w:highlight w:val="yellow"/>
        </w:rPr>
      </w:pPr>
    </w:p>
    <w:p w14:paraId="7145DE3A" w14:textId="77777777" w:rsidR="00717207" w:rsidRPr="00165E8D" w:rsidRDefault="00717207">
      <w:pPr>
        <w:spacing w:before="240" w:line="240" w:lineRule="auto"/>
        <w:jc w:val="both"/>
        <w:rPr>
          <w:rFonts w:ascii="Times New Roman" w:eastAsia="Times New Roman" w:hAnsi="Times New Roman"/>
          <w:b/>
          <w:color w:val="660066"/>
          <w:sz w:val="10"/>
          <w:szCs w:val="10"/>
          <w:highlight w:val="yellow"/>
        </w:rPr>
      </w:pPr>
    </w:p>
    <w:p w14:paraId="042B2C8F" w14:textId="77777777" w:rsidR="00A03B73" w:rsidRDefault="00A03B73">
      <w:pPr>
        <w:spacing w:before="240" w:line="240" w:lineRule="auto"/>
        <w:jc w:val="both"/>
        <w:rPr>
          <w:rFonts w:ascii="Times New Roman" w:eastAsia="Times New Roman" w:hAnsi="Times New Roman"/>
          <w:b/>
          <w:color w:val="660066"/>
          <w:sz w:val="20"/>
          <w:szCs w:val="20"/>
          <w:highlight w:val="yellow"/>
        </w:rPr>
        <w:sectPr w:rsidR="00A03B73" w:rsidSect="004A0C49">
          <w:headerReference w:type="default" r:id="rId8"/>
          <w:footerReference w:type="even" r:id="rId9"/>
          <w:footerReference w:type="default" r:id="rId10"/>
          <w:headerReference w:type="first" r:id="rId11"/>
          <w:footerReference w:type="first" r:id="rId12"/>
          <w:pgSz w:w="11906" w:h="16838"/>
          <w:pgMar w:top="1440" w:right="1021" w:bottom="1440" w:left="1021" w:header="709" w:footer="709" w:gutter="0"/>
          <w:pgNumType w:start="4326"/>
          <w:cols w:space="720"/>
          <w:titlePg/>
        </w:sectPr>
      </w:pPr>
    </w:p>
    <w:p w14:paraId="07591BDB" w14:textId="77777777" w:rsidR="00674A00" w:rsidRDefault="00A37F16">
      <w:pPr>
        <w:spacing w:before="240" w:line="240" w:lineRule="auto"/>
        <w:jc w:val="both"/>
        <w:rPr>
          <w:rFonts w:ascii="Times New Roman" w:eastAsia="Times New Roman" w:hAnsi="Times New Roman"/>
          <w:b/>
          <w:color w:val="003296"/>
          <w:sz w:val="20"/>
          <w:szCs w:val="20"/>
        </w:rPr>
      </w:pPr>
      <w:r>
        <w:rPr>
          <w:rFonts w:ascii="Times New Roman" w:eastAsia="Times New Roman" w:hAnsi="Times New Roman"/>
          <w:b/>
          <w:color w:val="003296"/>
          <w:sz w:val="20"/>
          <w:szCs w:val="20"/>
        </w:rPr>
        <w:t>INTRODUCTION</w:t>
      </w:r>
    </w:p>
    <w:p w14:paraId="40B23636" w14:textId="33C2CEC5" w:rsidR="009C0BE5" w:rsidRPr="005C6574" w:rsidRDefault="009C0BE5" w:rsidP="009C0BE5">
      <w:pPr>
        <w:pStyle w:val="NoSpacing"/>
        <w:spacing w:before="240"/>
        <w:jc w:val="both"/>
        <w:rPr>
          <w:rFonts w:ascii="Times New Roman" w:hAnsi="Times New Roman" w:cs="Times New Roman"/>
          <w:sz w:val="20"/>
          <w:szCs w:val="20"/>
        </w:rPr>
      </w:pPr>
      <w:r w:rsidRPr="005C6574">
        <w:rPr>
          <w:rFonts w:ascii="Times New Roman" w:hAnsi="Times New Roman" w:cs="Times New Roman"/>
          <w:sz w:val="20"/>
          <w:szCs w:val="20"/>
        </w:rPr>
        <w:t xml:space="preserve">Hysteroscopy is a minimally invasive procedure that allows direct visualization of the cervical canal and uterine cavity through a hysteroscope. It has become an important diagnostic and therapeutic tool in modern gynaecological practice because intrauterine abnormalities can be identified directly and, when appropriate, treated during the same procedure. Compared with indirect imaging methods, hysteroscopy provides a direct view of the </w:t>
      </w:r>
      <w:r w:rsidRPr="005C6574">
        <w:rPr>
          <w:rFonts w:ascii="Times New Roman" w:hAnsi="Times New Roman" w:cs="Times New Roman"/>
          <w:sz w:val="20"/>
          <w:szCs w:val="20"/>
        </w:rPr>
        <w:t>endometrial cavity and allows targeted assessment of suspected lesions</w:t>
      </w:r>
      <w:r w:rsidR="00165E8D">
        <w:rPr>
          <w:rFonts w:ascii="Times New Roman" w:hAnsi="Times New Roman" w:cs="Times New Roman"/>
          <w:sz w:val="20"/>
          <w:szCs w:val="20"/>
        </w:rPr>
        <w:t>.</w:t>
      </w:r>
      <w:r w:rsidRPr="005C6574">
        <w:rPr>
          <w:rFonts w:ascii="Times New Roman" w:hAnsi="Times New Roman" w:cs="Times New Roman"/>
          <w:sz w:val="20"/>
          <w:szCs w:val="20"/>
          <w:vertAlign w:val="superscript"/>
        </w:rPr>
        <w:t>1</w:t>
      </w:r>
      <w:r w:rsidRPr="005C6574">
        <w:rPr>
          <w:rFonts w:ascii="Times New Roman" w:hAnsi="Times New Roman" w:cs="Times New Roman"/>
          <w:sz w:val="20"/>
          <w:szCs w:val="20"/>
        </w:rPr>
        <w:t xml:space="preserve"> Over the years, advances in hysteroscopic instruments, optics, and uterine distension techniques have made the procedure safer and more practical in both outpatient and operating-room settings. Normal saline and other low-viscosity distension media are commonly used for diagnostic and operative procedures, particularly with modern bipolar instruments</w:t>
      </w:r>
      <w:r w:rsidR="00165E8D">
        <w:rPr>
          <w:rFonts w:ascii="Times New Roman" w:hAnsi="Times New Roman" w:cs="Times New Roman"/>
          <w:sz w:val="20"/>
          <w:szCs w:val="20"/>
        </w:rPr>
        <w:t>.</w:t>
      </w:r>
      <w:r w:rsidRPr="005C6574">
        <w:rPr>
          <w:rFonts w:ascii="Times New Roman" w:hAnsi="Times New Roman" w:cs="Times New Roman"/>
          <w:sz w:val="20"/>
          <w:szCs w:val="20"/>
          <w:vertAlign w:val="superscript"/>
        </w:rPr>
        <w:t>2</w:t>
      </w:r>
      <w:r w:rsidRPr="005C6574">
        <w:rPr>
          <w:rFonts w:ascii="Times New Roman" w:hAnsi="Times New Roman" w:cs="Times New Roman"/>
          <w:sz w:val="20"/>
          <w:szCs w:val="20"/>
        </w:rPr>
        <w:t xml:space="preserve"> A systematic examination of the cervical canal and uterine cavity generally includes assessment of the endometrium, </w:t>
      </w:r>
      <w:r w:rsidRPr="005C6574">
        <w:rPr>
          <w:rFonts w:ascii="Times New Roman" w:hAnsi="Times New Roman" w:cs="Times New Roman"/>
          <w:sz w:val="20"/>
          <w:szCs w:val="20"/>
        </w:rPr>
        <w:lastRenderedPageBreak/>
        <w:t>uterine fundus, both tubal ostia, and the anterior, posterior, and lateral walls of the cavity</w:t>
      </w:r>
      <w:r w:rsidR="00165E8D">
        <w:rPr>
          <w:rFonts w:ascii="Times New Roman" w:hAnsi="Times New Roman" w:cs="Times New Roman"/>
          <w:sz w:val="20"/>
          <w:szCs w:val="20"/>
        </w:rPr>
        <w:t>.</w:t>
      </w:r>
      <w:r w:rsidRPr="005C6574">
        <w:rPr>
          <w:rFonts w:ascii="Times New Roman" w:hAnsi="Times New Roman" w:cs="Times New Roman"/>
          <w:sz w:val="20"/>
          <w:szCs w:val="20"/>
          <w:vertAlign w:val="superscript"/>
        </w:rPr>
        <w:t>3</w:t>
      </w:r>
      <w:r w:rsidRPr="005C6574">
        <w:rPr>
          <w:rFonts w:ascii="Times New Roman" w:hAnsi="Times New Roman" w:cs="Times New Roman"/>
          <w:sz w:val="20"/>
          <w:szCs w:val="20"/>
        </w:rPr>
        <w:t xml:space="preserve"> Abnormal uterine bleeding (AUB) remains one of the most common reasons for gynaecological consultation and is an important indication for hysteroscopic evaluation. The PALM-COEIN classification provides a standardized framework for categorizing the structural and non-structural causes of AUB. Structural causes include endometrial polyps, adenomyosis, leiomyoma, and endometrial hyperplasia or malignancy, while non-structural causes include coagulopathy, ovulatory dysfunction, endometrial disorders, iatrogenic causes, and conditions that are not otherwise classified</w:t>
      </w:r>
      <w:r w:rsidR="00165E8D">
        <w:rPr>
          <w:rFonts w:ascii="Times New Roman" w:hAnsi="Times New Roman" w:cs="Times New Roman"/>
          <w:sz w:val="20"/>
          <w:szCs w:val="20"/>
        </w:rPr>
        <w:t>.</w:t>
      </w:r>
      <w:r w:rsidRPr="005C6574">
        <w:rPr>
          <w:rFonts w:ascii="Times New Roman" w:hAnsi="Times New Roman" w:cs="Times New Roman"/>
          <w:sz w:val="20"/>
          <w:szCs w:val="20"/>
          <w:vertAlign w:val="superscript"/>
        </w:rPr>
        <w:t>4,5</w:t>
      </w:r>
      <w:r w:rsidRPr="005C6574">
        <w:rPr>
          <w:rFonts w:ascii="Times New Roman" w:hAnsi="Times New Roman" w:cs="Times New Roman"/>
          <w:sz w:val="20"/>
          <w:szCs w:val="20"/>
        </w:rPr>
        <w:t xml:space="preserve"> Endometrial polyps are among the most frequently detected intrauterine abnormalities in women presenting with abnormal uterine bleeding. These focal proliferations of endometrial glands and stroma may occur at different sites within the uterine cavity and can be readily identified during hysteroscopy. Hysteroscopic removal allows the lesion to be treated while providing tissue for histopathological examination</w:t>
      </w:r>
      <w:r w:rsidR="00165E8D">
        <w:rPr>
          <w:rFonts w:ascii="Times New Roman" w:hAnsi="Times New Roman" w:cs="Times New Roman"/>
          <w:sz w:val="20"/>
          <w:szCs w:val="20"/>
        </w:rPr>
        <w:t>.</w:t>
      </w:r>
      <w:r w:rsidRPr="005C6574">
        <w:rPr>
          <w:rFonts w:ascii="Times New Roman" w:hAnsi="Times New Roman" w:cs="Times New Roman"/>
          <w:sz w:val="20"/>
          <w:szCs w:val="20"/>
          <w:vertAlign w:val="superscript"/>
        </w:rPr>
        <w:t>6,7</w:t>
      </w:r>
      <w:r w:rsidRPr="005C6574">
        <w:rPr>
          <w:rFonts w:ascii="Times New Roman" w:hAnsi="Times New Roman" w:cs="Times New Roman"/>
          <w:sz w:val="20"/>
          <w:szCs w:val="20"/>
        </w:rPr>
        <w:t xml:space="preserve"> Hysteroscopy also has an important role in the evaluation of suspected endometrial hyperplasia and other focal endometrial abnormalities. Direct visualization can help identify areas that appear irregular or suspicious and facilitates targeted biopsy for histopathological assessment</w:t>
      </w:r>
      <w:r w:rsidR="00165E8D">
        <w:rPr>
          <w:rFonts w:ascii="Times New Roman" w:hAnsi="Times New Roman" w:cs="Times New Roman"/>
          <w:sz w:val="20"/>
          <w:szCs w:val="20"/>
        </w:rPr>
        <w:t>.</w:t>
      </w:r>
      <w:r w:rsidRPr="005C6574">
        <w:rPr>
          <w:rFonts w:ascii="Times New Roman" w:hAnsi="Times New Roman" w:cs="Times New Roman"/>
          <w:sz w:val="20"/>
          <w:szCs w:val="20"/>
          <w:vertAlign w:val="superscript"/>
        </w:rPr>
        <w:t>8</w:t>
      </w:r>
      <w:r w:rsidRPr="005C6574">
        <w:rPr>
          <w:rFonts w:ascii="Times New Roman" w:hAnsi="Times New Roman" w:cs="Times New Roman"/>
          <w:sz w:val="20"/>
          <w:szCs w:val="20"/>
        </w:rPr>
        <w:t xml:space="preserve"> The clinical application of hysteroscopy extends beyond abnormal uterine bleeding. It may be used in the assessment of infertility and recurrent pregnancy loss, particularly when intrauterine adhesions, congenital uterine anomalies, endometrial polyps, or submucosal fibroids are suspected. Intrauterine adhesions, commonly referred to as Asherman's syndrome when associated with the appropriate clinical setting, can be directly visualized and treated </w:t>
      </w:r>
      <w:proofErr w:type="spellStart"/>
      <w:r w:rsidRPr="005C6574">
        <w:rPr>
          <w:rFonts w:ascii="Times New Roman" w:hAnsi="Times New Roman" w:cs="Times New Roman"/>
          <w:sz w:val="20"/>
          <w:szCs w:val="20"/>
        </w:rPr>
        <w:t>hysteroscopically</w:t>
      </w:r>
      <w:proofErr w:type="spellEnd"/>
      <w:r w:rsidRPr="005C6574">
        <w:rPr>
          <w:rFonts w:ascii="Times New Roman" w:hAnsi="Times New Roman" w:cs="Times New Roman"/>
          <w:sz w:val="20"/>
          <w:szCs w:val="20"/>
        </w:rPr>
        <w:t>. Hysteroscopy may also facilitate the retrieval of misplaced or embedded intrauterine contraceptive devices</w:t>
      </w:r>
      <w:r w:rsidR="00165E8D">
        <w:rPr>
          <w:rFonts w:ascii="Times New Roman" w:hAnsi="Times New Roman" w:cs="Times New Roman"/>
          <w:sz w:val="20"/>
          <w:szCs w:val="20"/>
        </w:rPr>
        <w:t>.</w:t>
      </w:r>
      <w:r w:rsidRPr="005C6574">
        <w:rPr>
          <w:rFonts w:ascii="Times New Roman" w:hAnsi="Times New Roman" w:cs="Times New Roman"/>
          <w:sz w:val="20"/>
          <w:szCs w:val="20"/>
          <w:vertAlign w:val="superscript"/>
        </w:rPr>
        <w:t>9,10</w:t>
      </w:r>
      <w:r w:rsidRPr="005C6574">
        <w:rPr>
          <w:rFonts w:ascii="Times New Roman" w:hAnsi="Times New Roman" w:cs="Times New Roman"/>
          <w:sz w:val="20"/>
          <w:szCs w:val="20"/>
        </w:rPr>
        <w:t xml:space="preserve"> This targeted approach may be particularly useful when focal pathology is suspected, as blind endometrial sampling may not adequately represent a localized lesion</w:t>
      </w:r>
      <w:r w:rsidR="00165E8D">
        <w:rPr>
          <w:rFonts w:ascii="Times New Roman" w:hAnsi="Times New Roman" w:cs="Times New Roman"/>
          <w:sz w:val="20"/>
          <w:szCs w:val="20"/>
        </w:rPr>
        <w:t>.</w:t>
      </w:r>
      <w:r w:rsidRPr="005C6574">
        <w:rPr>
          <w:rFonts w:ascii="Times New Roman" w:hAnsi="Times New Roman" w:cs="Times New Roman"/>
          <w:sz w:val="20"/>
          <w:szCs w:val="20"/>
          <w:vertAlign w:val="superscript"/>
        </w:rPr>
        <w:t>11,12</w:t>
      </w:r>
      <w:r w:rsidRPr="005C6574">
        <w:rPr>
          <w:rFonts w:ascii="Times New Roman" w:hAnsi="Times New Roman" w:cs="Times New Roman"/>
          <w:sz w:val="20"/>
          <w:szCs w:val="20"/>
        </w:rPr>
        <w:t xml:space="preserve"> Despite the increasing use of hysteroscopy, published institutional data describing the spectrum of hysteroscopic findings in Bangladesh remain relatively limited. Available reports from Bangladeshi gynaecological units indicate that a range of intrauterine abnormalities can be identified during diagnostic hysteroscopy, but further institutional documentation is needed to better describe the clinical pattern in local practice</w:t>
      </w:r>
      <w:r w:rsidR="00165E8D">
        <w:rPr>
          <w:rFonts w:ascii="Times New Roman" w:hAnsi="Times New Roman" w:cs="Times New Roman"/>
          <w:sz w:val="20"/>
          <w:szCs w:val="20"/>
        </w:rPr>
        <w:t>.</w:t>
      </w:r>
      <w:r w:rsidRPr="005C6574">
        <w:rPr>
          <w:rFonts w:ascii="Times New Roman" w:hAnsi="Times New Roman" w:cs="Times New Roman"/>
          <w:sz w:val="20"/>
          <w:szCs w:val="20"/>
          <w:vertAlign w:val="superscript"/>
        </w:rPr>
        <w:t>13-15</w:t>
      </w:r>
      <w:r w:rsidRPr="005C6574">
        <w:rPr>
          <w:rFonts w:ascii="Times New Roman" w:hAnsi="Times New Roman" w:cs="Times New Roman"/>
          <w:sz w:val="20"/>
          <w:szCs w:val="20"/>
        </w:rPr>
        <w:t xml:space="preserve"> HFRCMCH is a tertiary-care </w:t>
      </w:r>
      <w:proofErr w:type="spellStart"/>
      <w:r w:rsidRPr="005C6574">
        <w:rPr>
          <w:rFonts w:ascii="Times New Roman" w:hAnsi="Times New Roman" w:cs="Times New Roman"/>
          <w:sz w:val="20"/>
          <w:szCs w:val="20"/>
        </w:rPr>
        <w:t>center</w:t>
      </w:r>
      <w:proofErr w:type="spellEnd"/>
      <w:r w:rsidRPr="005C6574">
        <w:rPr>
          <w:rFonts w:ascii="Times New Roman" w:hAnsi="Times New Roman" w:cs="Times New Roman"/>
          <w:sz w:val="20"/>
          <w:szCs w:val="20"/>
        </w:rPr>
        <w:t xml:space="preserve"> providing comprehensive gynaecological services. This study was conducted to describe hysteroscopic findings and their relationship with clinical and ultrasonographic findings, histopathological results, and procedure-related complications among patients undergoing hysteroscopy at the institution.</w:t>
      </w:r>
    </w:p>
    <w:p w14:paraId="0FD69AA0" w14:textId="329D53B9" w:rsidR="009C0BE5" w:rsidRPr="00165E8D" w:rsidRDefault="00286F27" w:rsidP="009C0BE5">
      <w:pPr>
        <w:pStyle w:val="NoSpacing"/>
        <w:spacing w:before="240"/>
        <w:jc w:val="both"/>
        <w:rPr>
          <w:rFonts w:ascii="Times New Roman" w:hAnsi="Times New Roman" w:cs="Times New Roman"/>
          <w:b/>
          <w:bCs/>
          <w:i/>
          <w:iCs/>
          <w:sz w:val="20"/>
          <w:szCs w:val="20"/>
        </w:rPr>
      </w:pPr>
      <w:r w:rsidRPr="00165E8D">
        <w:rPr>
          <w:rFonts w:ascii="Times New Roman" w:hAnsi="Times New Roman" w:cs="Times New Roman"/>
          <w:b/>
          <w:bCs/>
          <w:i/>
          <w:iCs/>
          <w:sz w:val="20"/>
          <w:szCs w:val="20"/>
        </w:rPr>
        <w:t>Objectives</w:t>
      </w:r>
    </w:p>
    <w:p w14:paraId="4F6E3DDA" w14:textId="3CB7A1F2" w:rsidR="00286F27" w:rsidRPr="00286F27" w:rsidRDefault="009C0BE5" w:rsidP="009C0BE5">
      <w:pPr>
        <w:pStyle w:val="NoSpacing"/>
        <w:spacing w:before="240"/>
        <w:jc w:val="both"/>
        <w:rPr>
          <w:rFonts w:ascii="Times New Roman" w:hAnsi="Times New Roman" w:cs="Times New Roman"/>
          <w:i/>
          <w:iCs/>
          <w:sz w:val="20"/>
          <w:szCs w:val="20"/>
        </w:rPr>
      </w:pPr>
      <w:r w:rsidRPr="00286F27">
        <w:rPr>
          <w:rFonts w:ascii="Times New Roman" w:hAnsi="Times New Roman" w:cs="Times New Roman"/>
          <w:i/>
          <w:iCs/>
          <w:sz w:val="20"/>
          <w:szCs w:val="20"/>
        </w:rPr>
        <w:t xml:space="preserve">General </w:t>
      </w:r>
      <w:r w:rsidR="00286F27" w:rsidRPr="00286F27">
        <w:rPr>
          <w:rFonts w:ascii="Times New Roman" w:hAnsi="Times New Roman" w:cs="Times New Roman"/>
          <w:i/>
          <w:iCs/>
          <w:sz w:val="20"/>
          <w:szCs w:val="20"/>
        </w:rPr>
        <w:t>objective</w:t>
      </w:r>
    </w:p>
    <w:p w14:paraId="2D7B3273" w14:textId="69E06900" w:rsidR="009C0BE5" w:rsidRPr="00286F27" w:rsidRDefault="009C0BE5" w:rsidP="009C0BE5">
      <w:pPr>
        <w:pStyle w:val="NoSpacing"/>
        <w:spacing w:before="240"/>
        <w:jc w:val="both"/>
        <w:rPr>
          <w:rFonts w:ascii="Times New Roman" w:hAnsi="Times New Roman" w:cs="Times New Roman"/>
          <w:b/>
          <w:bCs/>
          <w:sz w:val="20"/>
          <w:szCs w:val="20"/>
        </w:rPr>
      </w:pPr>
      <w:r w:rsidRPr="005C6574">
        <w:rPr>
          <w:rFonts w:ascii="Times New Roman" w:hAnsi="Times New Roman" w:cs="Times New Roman"/>
          <w:sz w:val="20"/>
          <w:szCs w:val="20"/>
        </w:rPr>
        <w:t xml:space="preserve">To describe the hysteroscopic findings and their relationship with clinical presentation, ultrasonographic </w:t>
      </w:r>
      <w:r w:rsidRPr="005C6574">
        <w:rPr>
          <w:rFonts w:ascii="Times New Roman" w:hAnsi="Times New Roman" w:cs="Times New Roman"/>
          <w:sz w:val="20"/>
          <w:szCs w:val="20"/>
        </w:rPr>
        <w:t xml:space="preserve">findings, and histopathological results among patients undergoing hysteroscopy at the </w:t>
      </w:r>
      <w:r w:rsidR="00A8587A" w:rsidRPr="005C6574">
        <w:rPr>
          <w:rFonts w:ascii="Times New Roman" w:hAnsi="Times New Roman" w:cs="Times New Roman"/>
          <w:sz w:val="20"/>
          <w:szCs w:val="20"/>
        </w:rPr>
        <w:t xml:space="preserve">department of </w:t>
      </w:r>
      <w:proofErr w:type="spellStart"/>
      <w:r w:rsidR="00A8587A" w:rsidRPr="005C6574">
        <w:rPr>
          <w:rFonts w:ascii="Times New Roman" w:hAnsi="Times New Roman" w:cs="Times New Roman"/>
          <w:sz w:val="20"/>
          <w:szCs w:val="20"/>
        </w:rPr>
        <w:t>gynecology</w:t>
      </w:r>
      <w:proofErr w:type="spellEnd"/>
      <w:r w:rsidR="00A8587A" w:rsidRPr="005C6574">
        <w:rPr>
          <w:rFonts w:ascii="Times New Roman" w:hAnsi="Times New Roman" w:cs="Times New Roman"/>
          <w:sz w:val="20"/>
          <w:szCs w:val="20"/>
        </w:rPr>
        <w:t xml:space="preserve"> and obstetrics (silver unit</w:t>
      </w:r>
      <w:r w:rsidRPr="005C6574">
        <w:rPr>
          <w:rFonts w:ascii="Times New Roman" w:hAnsi="Times New Roman" w:cs="Times New Roman"/>
          <w:sz w:val="20"/>
          <w:szCs w:val="20"/>
        </w:rPr>
        <w:t>), Holy Family Red Crescent Medical College and Hospital (HFRCMCH), Dhaka.</w:t>
      </w:r>
    </w:p>
    <w:p w14:paraId="6A4B1F18" w14:textId="0E3C77BE" w:rsidR="009C0BE5" w:rsidRPr="00A8587A" w:rsidRDefault="009C0BE5" w:rsidP="009C0BE5">
      <w:pPr>
        <w:pStyle w:val="NoSpacing"/>
        <w:spacing w:before="240"/>
        <w:jc w:val="both"/>
        <w:rPr>
          <w:rFonts w:ascii="Times New Roman" w:hAnsi="Times New Roman" w:cs="Times New Roman"/>
          <w:i/>
          <w:iCs/>
          <w:sz w:val="20"/>
          <w:szCs w:val="20"/>
        </w:rPr>
      </w:pPr>
      <w:r w:rsidRPr="00A8587A">
        <w:rPr>
          <w:rFonts w:ascii="Times New Roman" w:hAnsi="Times New Roman" w:cs="Times New Roman"/>
          <w:i/>
          <w:iCs/>
          <w:sz w:val="20"/>
          <w:szCs w:val="20"/>
        </w:rPr>
        <w:t xml:space="preserve">Specific </w:t>
      </w:r>
      <w:r w:rsidR="00A8587A" w:rsidRPr="00A8587A">
        <w:rPr>
          <w:rFonts w:ascii="Times New Roman" w:hAnsi="Times New Roman" w:cs="Times New Roman"/>
          <w:i/>
          <w:iCs/>
          <w:sz w:val="20"/>
          <w:szCs w:val="20"/>
        </w:rPr>
        <w:t>objectives</w:t>
      </w:r>
    </w:p>
    <w:p w14:paraId="317C6279" w14:textId="6C381019" w:rsidR="00674A00" w:rsidRPr="00A8587A" w:rsidRDefault="009C0BE5" w:rsidP="00A8587A">
      <w:pPr>
        <w:pStyle w:val="NoSpacing"/>
        <w:spacing w:before="240"/>
        <w:jc w:val="both"/>
        <w:rPr>
          <w:rFonts w:ascii="Times New Roman" w:hAnsi="Times New Roman" w:cs="Times New Roman"/>
          <w:sz w:val="20"/>
          <w:szCs w:val="20"/>
        </w:rPr>
      </w:pPr>
      <w:r w:rsidRPr="005C6574">
        <w:rPr>
          <w:rFonts w:ascii="Times New Roman" w:hAnsi="Times New Roman" w:cs="Times New Roman"/>
          <w:sz w:val="20"/>
          <w:szCs w:val="20"/>
        </w:rPr>
        <w:t>To describe the demographic and clinical characteristics of patients undergoing hysteroscopy, including age and parity.</w:t>
      </w:r>
      <w:r w:rsidR="00A8587A">
        <w:rPr>
          <w:rFonts w:ascii="Times New Roman" w:hAnsi="Times New Roman" w:cs="Times New Roman"/>
          <w:sz w:val="20"/>
          <w:szCs w:val="20"/>
        </w:rPr>
        <w:t xml:space="preserve"> </w:t>
      </w:r>
      <w:r w:rsidRPr="005C6574">
        <w:rPr>
          <w:rFonts w:ascii="Times New Roman" w:hAnsi="Times New Roman" w:cs="Times New Roman"/>
          <w:sz w:val="20"/>
          <w:szCs w:val="20"/>
        </w:rPr>
        <w:t>To identify and classify the hysteroscopic findings, including endometrial polyps, endometrial hyperplasia, submucosal myoma, uterine septum, Cu-T, and normal uterine cavity.</w:t>
      </w:r>
      <w:r w:rsidR="00A8587A">
        <w:rPr>
          <w:rFonts w:ascii="Times New Roman" w:hAnsi="Times New Roman" w:cs="Times New Roman"/>
          <w:sz w:val="20"/>
          <w:szCs w:val="20"/>
        </w:rPr>
        <w:t xml:space="preserve"> </w:t>
      </w:r>
      <w:r w:rsidRPr="005C6574">
        <w:rPr>
          <w:rFonts w:ascii="Times New Roman" w:hAnsi="Times New Roman" w:cs="Times New Roman"/>
          <w:sz w:val="20"/>
          <w:szCs w:val="20"/>
        </w:rPr>
        <w:t>To describe the relationship between hysteroscopic findings and the main clinical indications for the procedure, including postmenopausal bleeding, menorrhagia, irregular menstruation, infertility, and missing Cu-T.</w:t>
      </w:r>
      <w:r w:rsidR="00A8587A">
        <w:rPr>
          <w:rFonts w:ascii="Times New Roman" w:hAnsi="Times New Roman" w:cs="Times New Roman"/>
          <w:sz w:val="20"/>
          <w:szCs w:val="20"/>
        </w:rPr>
        <w:t xml:space="preserve"> </w:t>
      </w:r>
      <w:r w:rsidRPr="005C6574">
        <w:rPr>
          <w:rFonts w:ascii="Times New Roman" w:hAnsi="Times New Roman" w:cs="Times New Roman"/>
          <w:sz w:val="20"/>
          <w:szCs w:val="20"/>
        </w:rPr>
        <w:t>To compare hysteroscopic findings with available preoperative ultrasonographic and histopathological findings</w:t>
      </w:r>
      <w:r w:rsidR="00A37F16">
        <w:rPr>
          <w:rFonts w:ascii="Times New Roman" w:eastAsia="Times New Roman" w:hAnsi="Times New Roman"/>
          <w:color w:val="000000"/>
          <w:sz w:val="20"/>
          <w:szCs w:val="20"/>
        </w:rPr>
        <w:t xml:space="preserve">. </w:t>
      </w:r>
    </w:p>
    <w:p w14:paraId="0BDA908E" w14:textId="77777777" w:rsidR="00674A00" w:rsidRDefault="00A37F16">
      <w:pPr>
        <w:shd w:val="clear" w:color="auto" w:fill="FFFFFF"/>
        <w:spacing w:before="240" w:line="240" w:lineRule="auto"/>
        <w:jc w:val="both"/>
        <w:rPr>
          <w:rFonts w:ascii="Times New Roman" w:eastAsia="Times New Roman" w:hAnsi="Times New Roman"/>
          <w:color w:val="000000"/>
          <w:sz w:val="20"/>
          <w:szCs w:val="20"/>
        </w:rPr>
      </w:pPr>
      <w:r>
        <w:rPr>
          <w:rFonts w:ascii="Times New Roman" w:eastAsia="Times New Roman" w:hAnsi="Times New Roman"/>
          <w:b/>
          <w:color w:val="003296"/>
          <w:sz w:val="20"/>
          <w:szCs w:val="20"/>
        </w:rPr>
        <w:t>METHODS</w:t>
      </w:r>
    </w:p>
    <w:p w14:paraId="7F5551C6" w14:textId="4FA9EDAB" w:rsidR="00A8587A" w:rsidRPr="00A8587A" w:rsidRDefault="0085020F" w:rsidP="0085020F">
      <w:pPr>
        <w:pStyle w:val="NoSpacing"/>
        <w:spacing w:before="240"/>
        <w:jc w:val="both"/>
        <w:rPr>
          <w:rFonts w:ascii="Times New Roman" w:hAnsi="Times New Roman" w:cs="Times New Roman"/>
          <w:b/>
          <w:bCs/>
          <w:i/>
          <w:iCs/>
          <w:sz w:val="20"/>
          <w:szCs w:val="20"/>
        </w:rPr>
      </w:pPr>
      <w:r w:rsidRPr="00A8587A">
        <w:rPr>
          <w:rFonts w:ascii="Times New Roman" w:hAnsi="Times New Roman" w:cs="Times New Roman"/>
          <w:b/>
          <w:bCs/>
          <w:i/>
          <w:iCs/>
          <w:sz w:val="20"/>
          <w:szCs w:val="20"/>
        </w:rPr>
        <w:t xml:space="preserve">Study </w:t>
      </w:r>
      <w:r w:rsidR="00A8587A" w:rsidRPr="00A8587A">
        <w:rPr>
          <w:rFonts w:ascii="Times New Roman" w:hAnsi="Times New Roman" w:cs="Times New Roman"/>
          <w:b/>
          <w:bCs/>
          <w:i/>
          <w:iCs/>
          <w:sz w:val="20"/>
          <w:szCs w:val="20"/>
        </w:rPr>
        <w:t>design</w:t>
      </w:r>
    </w:p>
    <w:p w14:paraId="4C0FC4B3" w14:textId="7DC38147" w:rsidR="0085020F" w:rsidRPr="00523605" w:rsidRDefault="0085020F" w:rsidP="0085020F">
      <w:pPr>
        <w:pStyle w:val="NoSpacing"/>
        <w:spacing w:before="240"/>
        <w:jc w:val="both"/>
        <w:rPr>
          <w:rFonts w:ascii="Times New Roman" w:hAnsi="Times New Roman" w:cs="Times New Roman"/>
          <w:sz w:val="20"/>
          <w:szCs w:val="20"/>
        </w:rPr>
      </w:pPr>
      <w:r w:rsidRPr="00523605">
        <w:rPr>
          <w:rFonts w:ascii="Times New Roman" w:hAnsi="Times New Roman" w:cs="Times New Roman"/>
          <w:sz w:val="20"/>
          <w:szCs w:val="20"/>
        </w:rPr>
        <w:t xml:space="preserve">This retrospective observational study was conducted in the </w:t>
      </w:r>
      <w:r w:rsidR="00084600" w:rsidRPr="00523605">
        <w:rPr>
          <w:rFonts w:ascii="Times New Roman" w:hAnsi="Times New Roman" w:cs="Times New Roman"/>
          <w:sz w:val="20"/>
          <w:szCs w:val="20"/>
        </w:rPr>
        <w:t xml:space="preserve">department of </w:t>
      </w:r>
      <w:proofErr w:type="spellStart"/>
      <w:r w:rsidR="00084600" w:rsidRPr="00523605">
        <w:rPr>
          <w:rFonts w:ascii="Times New Roman" w:hAnsi="Times New Roman" w:cs="Times New Roman"/>
          <w:sz w:val="20"/>
          <w:szCs w:val="20"/>
        </w:rPr>
        <w:t>gynecology</w:t>
      </w:r>
      <w:proofErr w:type="spellEnd"/>
      <w:r w:rsidR="00084600" w:rsidRPr="00523605">
        <w:rPr>
          <w:rFonts w:ascii="Times New Roman" w:hAnsi="Times New Roman" w:cs="Times New Roman"/>
          <w:sz w:val="20"/>
          <w:szCs w:val="20"/>
        </w:rPr>
        <w:t xml:space="preserve"> and obstetrics (silver un</w:t>
      </w:r>
      <w:r w:rsidRPr="00523605">
        <w:rPr>
          <w:rFonts w:ascii="Times New Roman" w:hAnsi="Times New Roman" w:cs="Times New Roman"/>
          <w:sz w:val="20"/>
          <w:szCs w:val="20"/>
        </w:rPr>
        <w:t>it), Holy Family Red Crescent Medical College and Hospital (HFRCMCH), Dhaka. The study included patients who underwent diagnostic and/or operative hysteroscopy between July 2024 and June 2026. A total of 32 eligible cases were identified from the departmental hysteroscopy records.</w:t>
      </w:r>
    </w:p>
    <w:p w14:paraId="745C53E8" w14:textId="3EB404F5" w:rsidR="00084600" w:rsidRPr="00084600" w:rsidRDefault="0085020F" w:rsidP="0085020F">
      <w:pPr>
        <w:pStyle w:val="NoSpacing"/>
        <w:spacing w:before="240"/>
        <w:jc w:val="both"/>
        <w:rPr>
          <w:rFonts w:ascii="Times New Roman" w:hAnsi="Times New Roman" w:cs="Times New Roman"/>
          <w:b/>
          <w:bCs/>
          <w:i/>
          <w:iCs/>
          <w:sz w:val="20"/>
          <w:szCs w:val="20"/>
        </w:rPr>
      </w:pPr>
      <w:r w:rsidRPr="00084600">
        <w:rPr>
          <w:rFonts w:ascii="Times New Roman" w:hAnsi="Times New Roman" w:cs="Times New Roman"/>
          <w:b/>
          <w:bCs/>
          <w:i/>
          <w:iCs/>
          <w:sz w:val="20"/>
          <w:szCs w:val="20"/>
        </w:rPr>
        <w:t xml:space="preserve">Sampling </w:t>
      </w:r>
      <w:r w:rsidR="00084600" w:rsidRPr="00084600">
        <w:rPr>
          <w:rFonts w:ascii="Times New Roman" w:hAnsi="Times New Roman" w:cs="Times New Roman"/>
          <w:b/>
          <w:bCs/>
          <w:i/>
          <w:iCs/>
          <w:sz w:val="20"/>
          <w:szCs w:val="20"/>
        </w:rPr>
        <w:t>formula</w:t>
      </w:r>
    </w:p>
    <w:p w14:paraId="4A358B83" w14:textId="77777777" w:rsidR="00084600" w:rsidRDefault="0085020F" w:rsidP="0085020F">
      <w:pPr>
        <w:pStyle w:val="NoSpacing"/>
        <w:spacing w:before="240"/>
        <w:jc w:val="both"/>
        <w:rPr>
          <w:rFonts w:ascii="Times New Roman" w:hAnsi="Times New Roman" w:cs="Times New Roman"/>
          <w:sz w:val="20"/>
          <w:szCs w:val="20"/>
        </w:rPr>
      </w:pPr>
      <w:r w:rsidRPr="00523605">
        <w:rPr>
          <w:rFonts w:ascii="Times New Roman" w:hAnsi="Times New Roman" w:cs="Times New Roman"/>
          <w:sz w:val="20"/>
          <w:szCs w:val="20"/>
        </w:rPr>
        <w:t>Given the retrospective nature of this institutional audit and the fixed study population of all eligible hysteroscopy cases performed during the defined study period, census sampling was employed, with all 32 patients who met inclusion criteria constituting the total study population</w:t>
      </w:r>
      <w:r w:rsidR="00084600">
        <w:rPr>
          <w:rFonts w:ascii="Times New Roman" w:hAnsi="Times New Roman" w:cs="Times New Roman"/>
          <w:sz w:val="20"/>
          <w:szCs w:val="20"/>
        </w:rPr>
        <w:t>.</w:t>
      </w:r>
      <w:r w:rsidRPr="00523605">
        <w:rPr>
          <w:rFonts w:ascii="Times New Roman" w:hAnsi="Times New Roman" w:cs="Times New Roman"/>
          <w:sz w:val="20"/>
          <w:szCs w:val="20"/>
        </w:rPr>
        <w:t xml:space="preserve"> </w:t>
      </w:r>
    </w:p>
    <w:p w14:paraId="76763C53" w14:textId="6BF8FE02" w:rsidR="0085020F" w:rsidRPr="00084600" w:rsidRDefault="00084600" w:rsidP="0085020F">
      <w:pPr>
        <w:pStyle w:val="NoSpacing"/>
        <w:spacing w:before="240"/>
        <w:jc w:val="both"/>
        <w:rPr>
          <w:rFonts w:ascii="Times New Roman" w:hAnsi="Times New Roman" w:cs="Times New Roman"/>
          <w:sz w:val="20"/>
          <w:szCs w:val="20"/>
        </w:rPr>
      </w:pPr>
      <m:oMathPara>
        <m:oMath>
          <m:r>
            <w:rPr>
              <w:rFonts w:ascii="Cambria Math" w:hAnsi="Cambria Math" w:cs="Times New Roman"/>
              <w:sz w:val="20"/>
              <w:szCs w:val="20"/>
            </w:rPr>
            <m:t>n=</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r>
                <w:rPr>
                  <w:rFonts w:ascii="Cambria Math" w:hAnsi="Cambria Math" w:cs="Times New Roman"/>
                  <w:sz w:val="20"/>
                  <w:szCs w:val="20"/>
                </w:rPr>
                <m:t>×P×(1-P)</m:t>
              </m:r>
            </m:num>
            <m:den>
              <m:sSup>
                <m:sSupPr>
                  <m:ctrlPr>
                    <w:rPr>
                      <w:rFonts w:ascii="Cambria Math" w:hAnsi="Cambria Math" w:cs="Times New Roman"/>
                      <w:i/>
                      <w:sz w:val="20"/>
                      <w:szCs w:val="20"/>
                    </w:rPr>
                  </m:ctrlPr>
                </m:sSupPr>
                <m:e>
                  <m:r>
                    <w:rPr>
                      <w:rFonts w:ascii="Cambria Math" w:hAnsi="Cambria Math" w:cs="Times New Roman"/>
                      <w:sz w:val="20"/>
                      <w:szCs w:val="20"/>
                    </w:rPr>
                    <m:t>d</m:t>
                  </m:r>
                </m:e>
                <m:sup>
                  <m:r>
                    <w:rPr>
                      <w:rFonts w:ascii="Cambria Math" w:hAnsi="Cambria Math" w:cs="Times New Roman"/>
                      <w:sz w:val="20"/>
                      <w:szCs w:val="20"/>
                    </w:rPr>
                    <m:t>2</m:t>
                  </m:r>
                </m:sup>
              </m:sSup>
            </m:den>
          </m:f>
        </m:oMath>
      </m:oMathPara>
    </w:p>
    <w:p w14:paraId="30F52534" w14:textId="77777777" w:rsidR="0085020F" w:rsidRPr="00523605" w:rsidRDefault="0085020F" w:rsidP="0085020F">
      <w:pPr>
        <w:pStyle w:val="NoSpacing"/>
        <w:spacing w:before="240"/>
        <w:jc w:val="both"/>
        <w:rPr>
          <w:rFonts w:ascii="Times New Roman" w:hAnsi="Times New Roman" w:cs="Times New Roman"/>
          <w:sz w:val="20"/>
          <w:szCs w:val="20"/>
        </w:rPr>
      </w:pPr>
      <w:r w:rsidRPr="00523605">
        <w:rPr>
          <w:rFonts w:ascii="Times New Roman" w:hAnsi="Times New Roman" w:cs="Times New Roman"/>
          <w:sz w:val="20"/>
          <w:szCs w:val="20"/>
        </w:rPr>
        <w:t>Where:</w:t>
      </w:r>
    </w:p>
    <w:p w14:paraId="47A108D8" w14:textId="77777777" w:rsidR="0085020F" w:rsidRPr="00523605" w:rsidRDefault="0085020F" w:rsidP="0085020F">
      <w:pPr>
        <w:pStyle w:val="NoSpacing"/>
        <w:spacing w:before="240"/>
        <w:jc w:val="both"/>
        <w:rPr>
          <w:rFonts w:ascii="Times New Roman" w:hAnsi="Times New Roman" w:cs="Times New Roman"/>
          <w:sz w:val="20"/>
          <w:szCs w:val="20"/>
        </w:rPr>
      </w:pPr>
      <w:r w:rsidRPr="00523605">
        <w:rPr>
          <w:rFonts w:ascii="Times New Roman" w:hAnsi="Times New Roman" w:cs="Times New Roman"/>
          <w:sz w:val="20"/>
          <w:szCs w:val="20"/>
        </w:rPr>
        <w:t>n = minimum required sample size</w:t>
      </w:r>
    </w:p>
    <w:p w14:paraId="07DD0EDA" w14:textId="2EE08C2D" w:rsidR="0085020F" w:rsidRPr="00523605" w:rsidRDefault="0085020F" w:rsidP="0085020F">
      <w:pPr>
        <w:pStyle w:val="NoSpacing"/>
        <w:spacing w:before="240"/>
        <w:jc w:val="both"/>
        <w:rPr>
          <w:rFonts w:ascii="Times New Roman" w:hAnsi="Times New Roman" w:cs="Times New Roman"/>
          <w:sz w:val="20"/>
          <w:szCs w:val="20"/>
        </w:rPr>
      </w:pPr>
      <w:r w:rsidRPr="00523605">
        <w:rPr>
          <w:rFonts w:ascii="Times New Roman" w:hAnsi="Times New Roman" w:cs="Times New Roman"/>
          <w:sz w:val="20"/>
          <w:szCs w:val="20"/>
        </w:rPr>
        <w:t>Z = standard normal deviate at 95% confidence level =1.96</w:t>
      </w:r>
    </w:p>
    <w:p w14:paraId="468F8681" w14:textId="77777777" w:rsidR="0085020F" w:rsidRPr="00523605" w:rsidRDefault="0085020F" w:rsidP="0085020F">
      <w:pPr>
        <w:pStyle w:val="NoSpacing"/>
        <w:spacing w:before="240"/>
        <w:jc w:val="both"/>
        <w:rPr>
          <w:rFonts w:ascii="Times New Roman" w:hAnsi="Times New Roman" w:cs="Times New Roman"/>
          <w:sz w:val="20"/>
          <w:szCs w:val="20"/>
        </w:rPr>
      </w:pPr>
      <w:r w:rsidRPr="00523605">
        <w:rPr>
          <w:rFonts w:ascii="Times New Roman" w:hAnsi="Times New Roman" w:cs="Times New Roman"/>
          <w:sz w:val="20"/>
          <w:szCs w:val="20"/>
        </w:rPr>
        <w:t>P = estimated prevalence of abnormal hysteroscopic findings = 0.80 (based on published institutional data)</w:t>
      </w:r>
    </w:p>
    <w:p w14:paraId="0B27DD61" w14:textId="776E5C22" w:rsidR="0085020F" w:rsidRPr="00523605" w:rsidRDefault="0085020F" w:rsidP="0085020F">
      <w:pPr>
        <w:pStyle w:val="NoSpacing"/>
        <w:spacing w:before="240"/>
        <w:jc w:val="both"/>
        <w:rPr>
          <w:rFonts w:ascii="Times New Roman" w:hAnsi="Times New Roman" w:cs="Times New Roman"/>
          <w:sz w:val="20"/>
          <w:szCs w:val="20"/>
        </w:rPr>
      </w:pPr>
      <w:r w:rsidRPr="00523605">
        <w:rPr>
          <w:rFonts w:ascii="Times New Roman" w:hAnsi="Times New Roman" w:cs="Times New Roman"/>
          <w:sz w:val="20"/>
          <w:szCs w:val="20"/>
        </w:rPr>
        <w:t>d = acceptable margin of error =0.139</w:t>
      </w:r>
    </w:p>
    <w:p w14:paraId="58BBD279" w14:textId="3B686467" w:rsidR="00084600" w:rsidRPr="00084600" w:rsidRDefault="0085020F" w:rsidP="0085020F">
      <w:pPr>
        <w:pStyle w:val="NoSpacing"/>
        <w:spacing w:before="240"/>
        <w:jc w:val="both"/>
        <w:rPr>
          <w:rFonts w:ascii="Times New Roman" w:hAnsi="Times New Roman" w:cs="Times New Roman"/>
          <w:b/>
          <w:bCs/>
          <w:i/>
          <w:iCs/>
          <w:sz w:val="20"/>
          <w:szCs w:val="20"/>
        </w:rPr>
      </w:pPr>
      <w:r w:rsidRPr="00084600">
        <w:rPr>
          <w:rFonts w:ascii="Times New Roman" w:hAnsi="Times New Roman" w:cs="Times New Roman"/>
          <w:b/>
          <w:bCs/>
          <w:i/>
          <w:iCs/>
          <w:sz w:val="20"/>
          <w:szCs w:val="20"/>
        </w:rPr>
        <w:t xml:space="preserve">Data </w:t>
      </w:r>
      <w:r w:rsidR="00084600" w:rsidRPr="00084600">
        <w:rPr>
          <w:rFonts w:ascii="Times New Roman" w:hAnsi="Times New Roman" w:cs="Times New Roman"/>
          <w:b/>
          <w:bCs/>
          <w:i/>
          <w:iCs/>
          <w:sz w:val="20"/>
          <w:szCs w:val="20"/>
        </w:rPr>
        <w:t>collection and study procedure</w:t>
      </w:r>
    </w:p>
    <w:p w14:paraId="136495E7" w14:textId="1FAA062E" w:rsidR="0085020F" w:rsidRPr="00523605" w:rsidRDefault="0085020F" w:rsidP="0085020F">
      <w:pPr>
        <w:pStyle w:val="NoSpacing"/>
        <w:spacing w:before="240"/>
        <w:jc w:val="both"/>
        <w:rPr>
          <w:rFonts w:ascii="Times New Roman" w:hAnsi="Times New Roman" w:cs="Times New Roman"/>
          <w:sz w:val="20"/>
          <w:szCs w:val="20"/>
        </w:rPr>
      </w:pPr>
      <w:r w:rsidRPr="00523605">
        <w:rPr>
          <w:rFonts w:ascii="Times New Roman" w:hAnsi="Times New Roman" w:cs="Times New Roman"/>
          <w:sz w:val="20"/>
          <w:szCs w:val="20"/>
        </w:rPr>
        <w:t xml:space="preserve">Relevant information was obtained from the departmental hysteroscopy register, patient case records, operative </w:t>
      </w:r>
      <w:r w:rsidRPr="00523605">
        <w:rPr>
          <w:rFonts w:ascii="Times New Roman" w:hAnsi="Times New Roman" w:cs="Times New Roman"/>
          <w:sz w:val="20"/>
          <w:szCs w:val="20"/>
        </w:rPr>
        <w:lastRenderedPageBreak/>
        <w:t>notes, ultrasonography reports, and histopathology reports using a structured data collection form. The recorded variables included age, parity, presenting symptoms, indication for hysteroscopy, preoperative ultrasonographic findings, hysteroscopic findings, histopathological diagnosis where tissue was obtained, procedure duration, and any documented procedural complications. Hysteroscopy was performed in the operating theatre under appropriate anaesthesia by a consultant gynaecologist or under direct consultant supervision. Patients were placed in the lithotomy position, and cervical dilatation was performed when required. A rigid hysteroscope was introduced through the cervical canal, and the uterine cavity was systematically examined, including the endometrium, fundus, and tubal ostia. Abnormal findings were documented, and therapeutic procedures such as removal of identified intrauterine lesions were performed when indicated.</w:t>
      </w:r>
    </w:p>
    <w:p w14:paraId="3D1C277E" w14:textId="43F5CDEB" w:rsidR="00D31D8E" w:rsidRPr="00D31D8E" w:rsidRDefault="0085020F" w:rsidP="0085020F">
      <w:pPr>
        <w:pStyle w:val="NoSpacing"/>
        <w:spacing w:before="240"/>
        <w:jc w:val="both"/>
        <w:rPr>
          <w:rFonts w:ascii="Times New Roman" w:hAnsi="Times New Roman" w:cs="Times New Roman"/>
          <w:b/>
          <w:bCs/>
          <w:i/>
          <w:iCs/>
          <w:sz w:val="20"/>
          <w:szCs w:val="20"/>
        </w:rPr>
      </w:pPr>
      <w:r w:rsidRPr="00D31D8E">
        <w:rPr>
          <w:rFonts w:ascii="Times New Roman" w:hAnsi="Times New Roman" w:cs="Times New Roman"/>
          <w:b/>
          <w:bCs/>
          <w:i/>
          <w:iCs/>
          <w:sz w:val="20"/>
          <w:szCs w:val="20"/>
        </w:rPr>
        <w:t xml:space="preserve">Inclusion </w:t>
      </w:r>
      <w:r w:rsidR="00D31D8E" w:rsidRPr="00D31D8E">
        <w:rPr>
          <w:rFonts w:ascii="Times New Roman" w:hAnsi="Times New Roman" w:cs="Times New Roman"/>
          <w:b/>
          <w:bCs/>
          <w:i/>
          <w:iCs/>
          <w:sz w:val="20"/>
          <w:szCs w:val="20"/>
        </w:rPr>
        <w:t>criteria</w:t>
      </w:r>
    </w:p>
    <w:p w14:paraId="62DDE87A" w14:textId="7905CBB1" w:rsidR="0085020F" w:rsidRPr="00523605" w:rsidRDefault="0085020F" w:rsidP="0085020F">
      <w:pPr>
        <w:pStyle w:val="NoSpacing"/>
        <w:spacing w:before="240"/>
        <w:jc w:val="both"/>
        <w:rPr>
          <w:rFonts w:ascii="Times New Roman" w:hAnsi="Times New Roman" w:cs="Times New Roman"/>
          <w:sz w:val="20"/>
          <w:szCs w:val="20"/>
        </w:rPr>
      </w:pPr>
      <w:r w:rsidRPr="00523605">
        <w:rPr>
          <w:rFonts w:ascii="Times New Roman" w:hAnsi="Times New Roman" w:cs="Times New Roman"/>
          <w:sz w:val="20"/>
          <w:szCs w:val="20"/>
        </w:rPr>
        <w:t>Patients of any age who underwent hysteroscopy during the study period for one or more of the following indications were included:</w:t>
      </w:r>
      <w:r w:rsidR="00D31D8E">
        <w:rPr>
          <w:rFonts w:ascii="Times New Roman" w:hAnsi="Times New Roman" w:cs="Times New Roman"/>
          <w:sz w:val="20"/>
          <w:szCs w:val="20"/>
        </w:rPr>
        <w:t xml:space="preserve"> </w:t>
      </w:r>
      <w:r w:rsidR="00D31D8E" w:rsidRPr="00523605">
        <w:rPr>
          <w:rFonts w:ascii="Times New Roman" w:hAnsi="Times New Roman" w:cs="Times New Roman"/>
          <w:sz w:val="20"/>
          <w:szCs w:val="20"/>
        </w:rPr>
        <w:t>postmenopausal bleeding</w:t>
      </w:r>
      <w:r w:rsidR="00D31D8E">
        <w:rPr>
          <w:rFonts w:ascii="Times New Roman" w:hAnsi="Times New Roman" w:cs="Times New Roman"/>
          <w:sz w:val="20"/>
          <w:szCs w:val="20"/>
        </w:rPr>
        <w:t xml:space="preserve">, </w:t>
      </w:r>
      <w:r w:rsidR="00D31D8E" w:rsidRPr="00523605">
        <w:rPr>
          <w:rFonts w:ascii="Times New Roman" w:hAnsi="Times New Roman" w:cs="Times New Roman"/>
          <w:sz w:val="20"/>
          <w:szCs w:val="20"/>
        </w:rPr>
        <w:t>menorrhagia or other abnormal menstrual bleeding</w:t>
      </w:r>
      <w:r w:rsidR="00D31D8E">
        <w:rPr>
          <w:rFonts w:ascii="Times New Roman" w:hAnsi="Times New Roman" w:cs="Times New Roman"/>
          <w:sz w:val="20"/>
          <w:szCs w:val="20"/>
        </w:rPr>
        <w:t xml:space="preserve">, </w:t>
      </w:r>
      <w:r w:rsidR="00D31D8E" w:rsidRPr="00523605">
        <w:rPr>
          <w:rFonts w:ascii="Times New Roman" w:hAnsi="Times New Roman" w:cs="Times New Roman"/>
          <w:sz w:val="20"/>
          <w:szCs w:val="20"/>
        </w:rPr>
        <w:t>irregular menstruation</w:t>
      </w:r>
      <w:r w:rsidR="00D31D8E">
        <w:rPr>
          <w:rFonts w:ascii="Times New Roman" w:hAnsi="Times New Roman" w:cs="Times New Roman"/>
          <w:sz w:val="20"/>
          <w:szCs w:val="20"/>
        </w:rPr>
        <w:t xml:space="preserve">, </w:t>
      </w:r>
      <w:r w:rsidR="00D31D8E" w:rsidRPr="00523605">
        <w:rPr>
          <w:rFonts w:ascii="Times New Roman" w:hAnsi="Times New Roman" w:cs="Times New Roman"/>
          <w:sz w:val="20"/>
          <w:szCs w:val="20"/>
        </w:rPr>
        <w:t>primary or secondary infertility requiring evaluation of the uterine cavity</w:t>
      </w:r>
      <w:r w:rsidR="00D31D8E">
        <w:rPr>
          <w:rFonts w:ascii="Times New Roman" w:hAnsi="Times New Roman" w:cs="Times New Roman"/>
          <w:sz w:val="20"/>
          <w:szCs w:val="20"/>
        </w:rPr>
        <w:t xml:space="preserve">, </w:t>
      </w:r>
      <w:r w:rsidR="00D31D8E" w:rsidRPr="00523605">
        <w:rPr>
          <w:rFonts w:ascii="Times New Roman" w:hAnsi="Times New Roman" w:cs="Times New Roman"/>
          <w:sz w:val="20"/>
          <w:szCs w:val="20"/>
        </w:rPr>
        <w:t xml:space="preserve">missing </w:t>
      </w:r>
      <w:r w:rsidRPr="00523605">
        <w:rPr>
          <w:rFonts w:ascii="Times New Roman" w:hAnsi="Times New Roman" w:cs="Times New Roman"/>
          <w:sz w:val="20"/>
          <w:szCs w:val="20"/>
        </w:rPr>
        <w:t>intrauterine contraceptive device (Cu-T)</w:t>
      </w:r>
      <w:r w:rsidR="00D31D8E">
        <w:rPr>
          <w:rFonts w:ascii="Times New Roman" w:hAnsi="Times New Roman" w:cs="Times New Roman"/>
          <w:sz w:val="20"/>
          <w:szCs w:val="20"/>
        </w:rPr>
        <w:t>.</w:t>
      </w:r>
    </w:p>
    <w:p w14:paraId="12B3784B" w14:textId="4F3F0934" w:rsidR="00D31D8E" w:rsidRPr="00D31D8E" w:rsidRDefault="0085020F" w:rsidP="0085020F">
      <w:pPr>
        <w:pStyle w:val="NoSpacing"/>
        <w:spacing w:before="240"/>
        <w:jc w:val="both"/>
        <w:rPr>
          <w:rFonts w:ascii="Times New Roman" w:hAnsi="Times New Roman" w:cs="Times New Roman"/>
          <w:b/>
          <w:bCs/>
          <w:i/>
          <w:iCs/>
          <w:sz w:val="20"/>
          <w:szCs w:val="20"/>
        </w:rPr>
      </w:pPr>
      <w:r w:rsidRPr="00D31D8E">
        <w:rPr>
          <w:rFonts w:ascii="Times New Roman" w:hAnsi="Times New Roman" w:cs="Times New Roman"/>
          <w:b/>
          <w:bCs/>
          <w:i/>
          <w:iCs/>
          <w:sz w:val="20"/>
          <w:szCs w:val="20"/>
        </w:rPr>
        <w:t xml:space="preserve">Exclusion </w:t>
      </w:r>
      <w:r w:rsidR="00D31D8E" w:rsidRPr="00D31D8E">
        <w:rPr>
          <w:rFonts w:ascii="Times New Roman" w:hAnsi="Times New Roman" w:cs="Times New Roman"/>
          <w:b/>
          <w:bCs/>
          <w:i/>
          <w:iCs/>
          <w:sz w:val="20"/>
          <w:szCs w:val="20"/>
        </w:rPr>
        <w:t>criteria</w:t>
      </w:r>
    </w:p>
    <w:p w14:paraId="270A5239" w14:textId="66D01EC4" w:rsidR="0085020F" w:rsidRPr="00523605" w:rsidRDefault="0085020F" w:rsidP="0085020F">
      <w:pPr>
        <w:pStyle w:val="NoSpacing"/>
        <w:spacing w:before="240"/>
        <w:jc w:val="both"/>
        <w:rPr>
          <w:rFonts w:ascii="Times New Roman" w:hAnsi="Times New Roman" w:cs="Times New Roman"/>
          <w:sz w:val="20"/>
          <w:szCs w:val="20"/>
        </w:rPr>
      </w:pPr>
      <w:r w:rsidRPr="00523605">
        <w:rPr>
          <w:rFonts w:ascii="Times New Roman" w:hAnsi="Times New Roman" w:cs="Times New Roman"/>
          <w:sz w:val="20"/>
          <w:szCs w:val="20"/>
        </w:rPr>
        <w:t>Patients were excluded if they had</w:t>
      </w:r>
      <w:r w:rsidR="00D31D8E" w:rsidRPr="00523605">
        <w:rPr>
          <w:rFonts w:ascii="Times New Roman" w:hAnsi="Times New Roman" w:cs="Times New Roman"/>
          <w:sz w:val="20"/>
          <w:szCs w:val="20"/>
        </w:rPr>
        <w:t>:</w:t>
      </w:r>
      <w:r w:rsidR="00D31D8E">
        <w:rPr>
          <w:rFonts w:ascii="Times New Roman" w:hAnsi="Times New Roman" w:cs="Times New Roman"/>
          <w:sz w:val="20"/>
          <w:szCs w:val="20"/>
        </w:rPr>
        <w:t xml:space="preserve"> </w:t>
      </w:r>
      <w:r w:rsidR="00D31D8E" w:rsidRPr="00523605">
        <w:rPr>
          <w:rFonts w:ascii="Times New Roman" w:hAnsi="Times New Roman" w:cs="Times New Roman"/>
          <w:sz w:val="20"/>
          <w:szCs w:val="20"/>
        </w:rPr>
        <w:t>active heavy uterine bleeding that prevented adequate visualization of the uterine cavity</w:t>
      </w:r>
      <w:r w:rsidR="00D31D8E">
        <w:rPr>
          <w:rFonts w:ascii="Times New Roman" w:hAnsi="Times New Roman" w:cs="Times New Roman"/>
          <w:sz w:val="20"/>
          <w:szCs w:val="20"/>
        </w:rPr>
        <w:t xml:space="preserve">, </w:t>
      </w:r>
      <w:r w:rsidR="00D31D8E" w:rsidRPr="00523605">
        <w:rPr>
          <w:rFonts w:ascii="Times New Roman" w:hAnsi="Times New Roman" w:cs="Times New Roman"/>
          <w:sz w:val="20"/>
          <w:szCs w:val="20"/>
        </w:rPr>
        <w:t>confirmed cervical or uterine malignancy diagnosed before the planned hysteroscopy</w:t>
      </w:r>
      <w:r w:rsidR="00D31D8E">
        <w:rPr>
          <w:rFonts w:ascii="Times New Roman" w:hAnsi="Times New Roman" w:cs="Times New Roman"/>
          <w:sz w:val="20"/>
          <w:szCs w:val="20"/>
        </w:rPr>
        <w:t xml:space="preserve">, </w:t>
      </w:r>
      <w:r w:rsidR="00D31D8E" w:rsidRPr="00523605">
        <w:rPr>
          <w:rFonts w:ascii="Times New Roman" w:hAnsi="Times New Roman" w:cs="Times New Roman"/>
          <w:sz w:val="20"/>
          <w:szCs w:val="20"/>
        </w:rPr>
        <w:t>confirmed pregnancy</w:t>
      </w:r>
      <w:r w:rsidR="00D31D8E">
        <w:rPr>
          <w:rFonts w:ascii="Times New Roman" w:hAnsi="Times New Roman" w:cs="Times New Roman"/>
          <w:sz w:val="20"/>
          <w:szCs w:val="20"/>
        </w:rPr>
        <w:t xml:space="preserve">, </w:t>
      </w:r>
      <w:r w:rsidR="00D31D8E" w:rsidRPr="00523605">
        <w:rPr>
          <w:rFonts w:ascii="Times New Roman" w:hAnsi="Times New Roman" w:cs="Times New Roman"/>
          <w:sz w:val="20"/>
          <w:szCs w:val="20"/>
        </w:rPr>
        <w:t xml:space="preserve">cervical stenosis preventing safe </w:t>
      </w:r>
      <w:r w:rsidRPr="00523605">
        <w:rPr>
          <w:rFonts w:ascii="Times New Roman" w:hAnsi="Times New Roman" w:cs="Times New Roman"/>
          <w:sz w:val="20"/>
          <w:szCs w:val="20"/>
        </w:rPr>
        <w:t>transcervical insertion of the hysteroscope</w:t>
      </w:r>
      <w:r w:rsidR="00D31D8E">
        <w:rPr>
          <w:rFonts w:ascii="Times New Roman" w:hAnsi="Times New Roman" w:cs="Times New Roman"/>
          <w:sz w:val="20"/>
          <w:szCs w:val="20"/>
        </w:rPr>
        <w:t>.</w:t>
      </w:r>
    </w:p>
    <w:p w14:paraId="7A58C12F" w14:textId="15E6E1D5" w:rsidR="00D31D8E" w:rsidRPr="00D31D8E" w:rsidRDefault="0085020F" w:rsidP="0085020F">
      <w:pPr>
        <w:pStyle w:val="NoSpacing"/>
        <w:spacing w:before="240"/>
        <w:jc w:val="both"/>
        <w:rPr>
          <w:rFonts w:ascii="Times New Roman" w:hAnsi="Times New Roman" w:cs="Times New Roman"/>
          <w:b/>
          <w:bCs/>
          <w:i/>
          <w:iCs/>
          <w:sz w:val="20"/>
          <w:szCs w:val="20"/>
        </w:rPr>
      </w:pPr>
      <w:r w:rsidRPr="00D31D8E">
        <w:rPr>
          <w:rFonts w:ascii="Times New Roman" w:hAnsi="Times New Roman" w:cs="Times New Roman"/>
          <w:b/>
          <w:bCs/>
          <w:i/>
          <w:iCs/>
          <w:sz w:val="20"/>
          <w:szCs w:val="20"/>
        </w:rPr>
        <w:t xml:space="preserve">Statistical </w:t>
      </w:r>
      <w:r w:rsidR="00D31D8E" w:rsidRPr="00D31D8E">
        <w:rPr>
          <w:rFonts w:ascii="Times New Roman" w:hAnsi="Times New Roman" w:cs="Times New Roman"/>
          <w:b/>
          <w:bCs/>
          <w:i/>
          <w:iCs/>
          <w:sz w:val="20"/>
          <w:szCs w:val="20"/>
        </w:rPr>
        <w:t>analysis</w:t>
      </w:r>
    </w:p>
    <w:p w14:paraId="520119A4" w14:textId="086A8ABA" w:rsidR="0085020F" w:rsidRPr="00523605" w:rsidRDefault="0085020F" w:rsidP="0085020F">
      <w:pPr>
        <w:pStyle w:val="NoSpacing"/>
        <w:spacing w:before="240"/>
        <w:jc w:val="both"/>
        <w:rPr>
          <w:rFonts w:ascii="Times New Roman" w:hAnsi="Times New Roman" w:cs="Times New Roman"/>
          <w:sz w:val="20"/>
          <w:szCs w:val="20"/>
        </w:rPr>
      </w:pPr>
      <w:r w:rsidRPr="00523605">
        <w:rPr>
          <w:rFonts w:ascii="Times New Roman" w:hAnsi="Times New Roman" w:cs="Times New Roman"/>
          <w:sz w:val="20"/>
          <w:szCs w:val="20"/>
        </w:rPr>
        <w:t xml:space="preserve">Data were coded, entered, and </w:t>
      </w:r>
      <w:proofErr w:type="spellStart"/>
      <w:r w:rsidRPr="00523605">
        <w:rPr>
          <w:rFonts w:ascii="Times New Roman" w:hAnsi="Times New Roman" w:cs="Times New Roman"/>
          <w:sz w:val="20"/>
          <w:szCs w:val="20"/>
        </w:rPr>
        <w:t>analyzed</w:t>
      </w:r>
      <w:proofErr w:type="spellEnd"/>
      <w:r w:rsidRPr="00523605">
        <w:rPr>
          <w:rFonts w:ascii="Times New Roman" w:hAnsi="Times New Roman" w:cs="Times New Roman"/>
          <w:sz w:val="20"/>
          <w:szCs w:val="20"/>
        </w:rPr>
        <w:t xml:space="preserve"> using IBM SPSS Statistics version 25.0. Categorical variables were summarized using frequencies and percentages. Age, parity, clinical indications, ultrasonographic findings, hysteroscopic findings, and histopathological diagnoses were presented descriptively. The relationship between ultrasonographic and hysteroscopic findings was assessed descriptively according to the available records.</w:t>
      </w:r>
    </w:p>
    <w:p w14:paraId="58BD04AE" w14:textId="11DA780B" w:rsidR="00F666D6" w:rsidRPr="00F666D6" w:rsidRDefault="0085020F" w:rsidP="0085020F">
      <w:pPr>
        <w:shd w:val="clear" w:color="auto" w:fill="FFFFFF"/>
        <w:spacing w:before="240" w:line="240" w:lineRule="auto"/>
        <w:jc w:val="both"/>
        <w:rPr>
          <w:rFonts w:ascii="Times New Roman" w:hAnsi="Times New Roman"/>
          <w:i/>
          <w:iCs/>
          <w:sz w:val="20"/>
          <w:szCs w:val="20"/>
        </w:rPr>
      </w:pPr>
      <w:r w:rsidRPr="00F666D6">
        <w:rPr>
          <w:rFonts w:ascii="Times New Roman" w:hAnsi="Times New Roman"/>
          <w:b/>
          <w:bCs/>
          <w:i/>
          <w:iCs/>
          <w:sz w:val="20"/>
          <w:szCs w:val="20"/>
        </w:rPr>
        <w:t xml:space="preserve">Ethical </w:t>
      </w:r>
      <w:r w:rsidR="00F666D6" w:rsidRPr="00F666D6">
        <w:rPr>
          <w:rFonts w:ascii="Times New Roman" w:hAnsi="Times New Roman"/>
          <w:b/>
          <w:bCs/>
          <w:i/>
          <w:iCs/>
          <w:sz w:val="20"/>
          <w:szCs w:val="20"/>
        </w:rPr>
        <w:t>considerations</w:t>
      </w:r>
    </w:p>
    <w:p w14:paraId="72B89413" w14:textId="3368E62F" w:rsidR="00674A00" w:rsidRDefault="0085020F" w:rsidP="0085020F">
      <w:pPr>
        <w:shd w:val="clear" w:color="auto" w:fill="FFFFFF"/>
        <w:spacing w:before="240" w:line="240" w:lineRule="auto"/>
        <w:jc w:val="both"/>
        <w:rPr>
          <w:rFonts w:ascii="Times New Roman" w:eastAsia="Times New Roman" w:hAnsi="Times New Roman"/>
          <w:color w:val="000000"/>
          <w:sz w:val="20"/>
          <w:szCs w:val="20"/>
        </w:rPr>
      </w:pPr>
      <w:r w:rsidRPr="00523605">
        <w:rPr>
          <w:rFonts w:ascii="Times New Roman" w:hAnsi="Times New Roman"/>
          <w:sz w:val="20"/>
          <w:szCs w:val="20"/>
        </w:rPr>
        <w:t xml:space="preserve">Ethical approval was obtained from the </w:t>
      </w:r>
      <w:r w:rsidR="00260DA7" w:rsidRPr="00523605">
        <w:rPr>
          <w:rFonts w:ascii="Times New Roman" w:hAnsi="Times New Roman"/>
          <w:sz w:val="20"/>
          <w:szCs w:val="20"/>
        </w:rPr>
        <w:t xml:space="preserve">ethics review committee </w:t>
      </w:r>
      <w:r w:rsidRPr="00523605">
        <w:rPr>
          <w:rFonts w:ascii="Times New Roman" w:hAnsi="Times New Roman"/>
          <w:sz w:val="20"/>
          <w:szCs w:val="20"/>
        </w:rPr>
        <w:t xml:space="preserve">of HFRCMCH before data collection. The study was conducted in accordance with the principles of the Declaration of Helsinki. As this was a retrospective review of existing clinical records without direct patient contact or additional intervention, individual informed consent was waived in accordance with the institutional requirements for retrospective studies. Patient information was kept confidential and </w:t>
      </w:r>
      <w:proofErr w:type="spellStart"/>
      <w:r w:rsidRPr="00523605">
        <w:rPr>
          <w:rFonts w:ascii="Times New Roman" w:hAnsi="Times New Roman"/>
          <w:sz w:val="20"/>
          <w:szCs w:val="20"/>
        </w:rPr>
        <w:t>analyzed</w:t>
      </w:r>
      <w:proofErr w:type="spellEnd"/>
      <w:r w:rsidRPr="00523605">
        <w:rPr>
          <w:rFonts w:ascii="Times New Roman" w:hAnsi="Times New Roman"/>
          <w:sz w:val="20"/>
          <w:szCs w:val="20"/>
        </w:rPr>
        <w:t xml:space="preserve"> in an anonymized form</w:t>
      </w:r>
      <w:r w:rsidR="00A37F16">
        <w:rPr>
          <w:rFonts w:ascii="Times New Roman" w:eastAsia="Times New Roman" w:hAnsi="Times New Roman"/>
          <w:color w:val="000000"/>
          <w:sz w:val="20"/>
          <w:szCs w:val="20"/>
        </w:rPr>
        <w:t xml:space="preserve">. </w:t>
      </w:r>
    </w:p>
    <w:p w14:paraId="2E158760" w14:textId="77777777" w:rsidR="00674A00" w:rsidRDefault="00A37F16">
      <w:pPr>
        <w:shd w:val="clear" w:color="auto" w:fill="FFFFFF"/>
        <w:spacing w:before="240" w:line="240" w:lineRule="auto"/>
        <w:jc w:val="both"/>
        <w:rPr>
          <w:rFonts w:ascii="Times New Roman" w:eastAsia="Times New Roman" w:hAnsi="Times New Roman"/>
          <w:color w:val="003296"/>
          <w:sz w:val="20"/>
          <w:szCs w:val="20"/>
        </w:rPr>
      </w:pPr>
      <w:r>
        <w:rPr>
          <w:rFonts w:ascii="Times New Roman" w:eastAsia="Times New Roman" w:hAnsi="Times New Roman"/>
          <w:b/>
          <w:color w:val="003296"/>
          <w:sz w:val="20"/>
          <w:szCs w:val="20"/>
        </w:rPr>
        <w:t>RESULTS</w:t>
      </w:r>
    </w:p>
    <w:p w14:paraId="0B55E003" w14:textId="77777777" w:rsidR="00260DA7" w:rsidRDefault="004F18E0">
      <w:pPr>
        <w:spacing w:before="240" w:line="240" w:lineRule="auto"/>
        <w:jc w:val="both"/>
        <w:rPr>
          <w:rFonts w:ascii="Times New Roman" w:eastAsia="Times New Roman" w:hAnsi="Times New Roman"/>
          <w:color w:val="000000"/>
          <w:sz w:val="20"/>
          <w:szCs w:val="20"/>
        </w:rPr>
      </w:pPr>
      <w:r w:rsidRPr="004F18E0">
        <w:rPr>
          <w:rFonts w:ascii="Times New Roman" w:eastAsia="Times New Roman" w:hAnsi="Times New Roman"/>
          <w:color w:val="000000"/>
          <w:sz w:val="20"/>
          <w:szCs w:val="20"/>
        </w:rPr>
        <w:t>Table 1 shows that the 41</w:t>
      </w:r>
      <w:r w:rsidR="00260DA7">
        <w:rPr>
          <w:rFonts w:ascii="Times New Roman" w:eastAsia="Times New Roman" w:hAnsi="Times New Roman"/>
          <w:color w:val="000000"/>
          <w:sz w:val="20"/>
          <w:szCs w:val="20"/>
        </w:rPr>
        <w:t>-</w:t>
      </w:r>
      <w:r w:rsidRPr="004F18E0">
        <w:rPr>
          <w:rFonts w:ascii="Times New Roman" w:eastAsia="Times New Roman" w:hAnsi="Times New Roman"/>
          <w:color w:val="000000"/>
          <w:sz w:val="20"/>
          <w:szCs w:val="20"/>
        </w:rPr>
        <w:t>50-year age group was the most frequently represented category (31.3%), followed by 51</w:t>
      </w:r>
      <w:r w:rsidR="00260DA7">
        <w:rPr>
          <w:rFonts w:ascii="Times New Roman" w:eastAsia="Times New Roman" w:hAnsi="Times New Roman"/>
          <w:color w:val="000000"/>
          <w:sz w:val="20"/>
          <w:szCs w:val="20"/>
        </w:rPr>
        <w:t>-</w:t>
      </w:r>
      <w:r w:rsidRPr="004F18E0">
        <w:rPr>
          <w:rFonts w:ascii="Times New Roman" w:eastAsia="Times New Roman" w:hAnsi="Times New Roman"/>
          <w:color w:val="000000"/>
          <w:sz w:val="20"/>
          <w:szCs w:val="20"/>
        </w:rPr>
        <w:t>60 years (25.0%). Multipara patients constituted a substantial majority of 93.8%, with nullipara representing only 6.2%. Abnormal intrauterine pathology was identified in 90.6% of all procedures (29 of 32 cases), with only 3 cases (9.4%) demonstrating a macroscopically normal uterine cavity on hysteroscopic examination.</w:t>
      </w:r>
    </w:p>
    <w:p w14:paraId="1BA059D6" w14:textId="77777777" w:rsidR="00C530DC" w:rsidRDefault="00C530DC" w:rsidP="000D7192">
      <w:pPr>
        <w:spacing w:before="240" w:line="240" w:lineRule="auto"/>
        <w:jc w:val="center"/>
        <w:rPr>
          <w:rFonts w:ascii="Times New Roman" w:eastAsia="Times New Roman" w:hAnsi="Times New Roman"/>
          <w:b/>
          <w:color w:val="003296"/>
          <w:sz w:val="20"/>
          <w:szCs w:val="20"/>
        </w:rPr>
        <w:sectPr w:rsidR="00C530DC">
          <w:type w:val="continuous"/>
          <w:pgSz w:w="11906" w:h="16838"/>
          <w:pgMar w:top="1440" w:right="1021" w:bottom="1440" w:left="1021" w:header="709" w:footer="709" w:gutter="0"/>
          <w:cols w:num="2" w:space="720" w:equalWidth="0">
            <w:col w:w="4648" w:space="567"/>
            <w:col w:w="4648" w:space="0"/>
          </w:cols>
        </w:sectPr>
      </w:pPr>
    </w:p>
    <w:p w14:paraId="7D78ACC2" w14:textId="11D31A7E" w:rsidR="00B57585" w:rsidRDefault="000D7192" w:rsidP="000D7192">
      <w:pPr>
        <w:spacing w:before="240" w:line="240" w:lineRule="auto"/>
        <w:jc w:val="center"/>
        <w:rPr>
          <w:rFonts w:ascii="Times New Roman" w:eastAsia="Times New Roman" w:hAnsi="Times New Roman"/>
          <w:b/>
          <w:color w:val="003296"/>
          <w:sz w:val="20"/>
          <w:szCs w:val="20"/>
        </w:rPr>
      </w:pPr>
      <w:r w:rsidRPr="000D7192">
        <w:rPr>
          <w:rFonts w:ascii="Times New Roman" w:eastAsia="Times New Roman" w:hAnsi="Times New Roman"/>
          <w:b/>
          <w:color w:val="003296"/>
          <w:sz w:val="20"/>
          <w:szCs w:val="20"/>
        </w:rPr>
        <w:t>Table 1: Age distribution, parity and hysteroscopic cavity status of study population (n=32)</w:t>
      </w:r>
      <w:r>
        <w:rPr>
          <w:rFonts w:ascii="Times New Roman" w:eastAsia="Times New Roman" w:hAnsi="Times New Roman"/>
          <w:b/>
          <w:color w:val="003296"/>
          <w:sz w:val="20"/>
          <w:szCs w:val="20"/>
        </w:rPr>
        <w:t>.</w:t>
      </w:r>
    </w:p>
    <w:tbl>
      <w:tblPr>
        <w:tblStyle w:val="MediumShading1-Accent11"/>
        <w:tblW w:w="9826" w:type="dxa"/>
        <w:jc w:val="center"/>
        <w:tblLook w:val="04A0" w:firstRow="1" w:lastRow="0" w:firstColumn="1" w:lastColumn="0" w:noHBand="0" w:noVBand="1"/>
      </w:tblPr>
      <w:tblGrid>
        <w:gridCol w:w="2943"/>
        <w:gridCol w:w="3284"/>
        <w:gridCol w:w="1985"/>
        <w:gridCol w:w="1614"/>
      </w:tblGrid>
      <w:tr w:rsidR="0043288F" w:rsidRPr="0043288F" w14:paraId="4D8CD62F" w14:textId="77777777" w:rsidTr="00C530DC">
        <w:trPr>
          <w:cnfStyle w:val="100000000000" w:firstRow="1" w:lastRow="0" w:firstColumn="0" w:lastColumn="0" w:oddVBand="0" w:evenVBand="0" w:oddHBand="0"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2943" w:type="dxa"/>
            <w:vAlign w:val="center"/>
            <w:hideMark/>
          </w:tcPr>
          <w:p w14:paraId="6E0E7C24" w14:textId="30C36047" w:rsidR="0043288F" w:rsidRPr="0043288F" w:rsidRDefault="0043288F" w:rsidP="0043288F">
            <w:pPr>
              <w:rPr>
                <w:rFonts w:ascii="Times New Roman" w:hAnsi="Times New Roman"/>
                <w:sz w:val="20"/>
                <w:szCs w:val="20"/>
              </w:rPr>
            </w:pPr>
            <w:r w:rsidRPr="0043288F">
              <w:rPr>
                <w:rFonts w:ascii="Times New Roman" w:hAnsi="Times New Roman"/>
                <w:sz w:val="20"/>
                <w:szCs w:val="20"/>
              </w:rPr>
              <w:t>Variable</w:t>
            </w:r>
            <w:r>
              <w:rPr>
                <w:rFonts w:ascii="Times New Roman" w:hAnsi="Times New Roman"/>
                <w:sz w:val="20"/>
                <w:szCs w:val="20"/>
              </w:rPr>
              <w:t>s</w:t>
            </w:r>
          </w:p>
        </w:tc>
        <w:tc>
          <w:tcPr>
            <w:tcW w:w="3284" w:type="dxa"/>
            <w:vAlign w:val="center"/>
            <w:hideMark/>
          </w:tcPr>
          <w:p w14:paraId="3CBD6358" w14:textId="77777777" w:rsidR="0043288F" w:rsidRPr="0043288F" w:rsidRDefault="0043288F" w:rsidP="0043288F">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Category</w:t>
            </w:r>
          </w:p>
        </w:tc>
        <w:tc>
          <w:tcPr>
            <w:tcW w:w="1985" w:type="dxa"/>
            <w:vAlign w:val="center"/>
            <w:hideMark/>
          </w:tcPr>
          <w:p w14:paraId="489900F5" w14:textId="77777777" w:rsidR="0043288F" w:rsidRPr="0043288F" w:rsidRDefault="0043288F" w:rsidP="0043288F">
            <w:pPr>
              <w:ind w:right="-151"/>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 xml:space="preserve">Frequency </w:t>
            </w:r>
          </w:p>
        </w:tc>
        <w:tc>
          <w:tcPr>
            <w:tcW w:w="1614" w:type="dxa"/>
            <w:vAlign w:val="center"/>
            <w:hideMark/>
          </w:tcPr>
          <w:p w14:paraId="30C6969D" w14:textId="77777777" w:rsidR="0043288F" w:rsidRPr="0043288F" w:rsidRDefault="0043288F" w:rsidP="0043288F">
            <w:pPr>
              <w:ind w:right="-151"/>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 xml:space="preserve">Percentage </w:t>
            </w:r>
          </w:p>
        </w:tc>
      </w:tr>
      <w:tr w:rsidR="00C530DC" w:rsidRPr="0043288F" w14:paraId="2A5C793C" w14:textId="77777777" w:rsidTr="00C530DC">
        <w:trPr>
          <w:cnfStyle w:val="000000100000" w:firstRow="0" w:lastRow="0" w:firstColumn="0" w:lastColumn="0" w:oddVBand="0" w:evenVBand="0" w:oddHBand="1"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2943" w:type="dxa"/>
            <w:vMerge w:val="restart"/>
            <w:vAlign w:val="center"/>
            <w:hideMark/>
          </w:tcPr>
          <w:p w14:paraId="2F01980D" w14:textId="01BD1D30" w:rsidR="00C530DC" w:rsidRPr="0043288F" w:rsidRDefault="00C530DC" w:rsidP="0043288F">
            <w:pPr>
              <w:spacing w:after="0"/>
              <w:rPr>
                <w:rFonts w:ascii="Times New Roman" w:hAnsi="Times New Roman"/>
                <w:sz w:val="20"/>
                <w:szCs w:val="20"/>
              </w:rPr>
            </w:pPr>
            <w:r w:rsidRPr="0043288F">
              <w:rPr>
                <w:rFonts w:ascii="Times New Roman" w:hAnsi="Times New Roman"/>
                <w:sz w:val="20"/>
                <w:szCs w:val="20"/>
              </w:rPr>
              <w:t>Age</w:t>
            </w:r>
            <w:r w:rsidR="00E43C4F" w:rsidRPr="0043288F">
              <w:rPr>
                <w:rFonts w:ascii="Times New Roman" w:hAnsi="Times New Roman"/>
                <w:sz w:val="20"/>
                <w:szCs w:val="20"/>
              </w:rPr>
              <w:t xml:space="preserve"> group </w:t>
            </w:r>
            <w:r w:rsidRPr="0043288F">
              <w:rPr>
                <w:rFonts w:ascii="Times New Roman" w:hAnsi="Times New Roman"/>
                <w:sz w:val="20"/>
                <w:szCs w:val="20"/>
              </w:rPr>
              <w:t>(years)</w:t>
            </w:r>
          </w:p>
        </w:tc>
        <w:tc>
          <w:tcPr>
            <w:tcW w:w="3284" w:type="dxa"/>
            <w:vAlign w:val="center"/>
            <w:hideMark/>
          </w:tcPr>
          <w:p w14:paraId="6B32EF6E" w14:textId="4265BFD3"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20</w:t>
            </w:r>
            <w:r>
              <w:rPr>
                <w:rFonts w:ascii="Times New Roman" w:hAnsi="Times New Roman"/>
                <w:sz w:val="20"/>
                <w:szCs w:val="20"/>
              </w:rPr>
              <w:t>-</w:t>
            </w:r>
            <w:r w:rsidRPr="0043288F">
              <w:rPr>
                <w:rFonts w:ascii="Times New Roman" w:hAnsi="Times New Roman"/>
                <w:sz w:val="20"/>
                <w:szCs w:val="20"/>
              </w:rPr>
              <w:t>30</w:t>
            </w:r>
          </w:p>
        </w:tc>
        <w:tc>
          <w:tcPr>
            <w:tcW w:w="1985" w:type="dxa"/>
            <w:vAlign w:val="center"/>
            <w:hideMark/>
          </w:tcPr>
          <w:p w14:paraId="1C183E75"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3</w:t>
            </w:r>
          </w:p>
        </w:tc>
        <w:tc>
          <w:tcPr>
            <w:tcW w:w="1614" w:type="dxa"/>
            <w:vAlign w:val="center"/>
            <w:hideMark/>
          </w:tcPr>
          <w:p w14:paraId="6920CCC4"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9.4</w:t>
            </w:r>
          </w:p>
        </w:tc>
      </w:tr>
      <w:tr w:rsidR="00C530DC" w:rsidRPr="0043288F" w14:paraId="14B7DFDF" w14:textId="77777777" w:rsidTr="00C530DC">
        <w:trPr>
          <w:cnfStyle w:val="000000010000" w:firstRow="0" w:lastRow="0" w:firstColumn="0" w:lastColumn="0" w:oddVBand="0" w:evenVBand="0" w:oddHBand="0" w:evenHBand="1"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2943" w:type="dxa"/>
            <w:vMerge/>
            <w:vAlign w:val="center"/>
            <w:hideMark/>
          </w:tcPr>
          <w:p w14:paraId="38A3BA34" w14:textId="77777777" w:rsidR="00C530DC" w:rsidRPr="0043288F" w:rsidRDefault="00C530DC" w:rsidP="0043288F">
            <w:pPr>
              <w:spacing w:after="0"/>
              <w:rPr>
                <w:rFonts w:ascii="Times New Roman" w:hAnsi="Times New Roman"/>
                <w:sz w:val="20"/>
                <w:szCs w:val="20"/>
              </w:rPr>
            </w:pPr>
          </w:p>
        </w:tc>
        <w:tc>
          <w:tcPr>
            <w:tcW w:w="3284" w:type="dxa"/>
            <w:vAlign w:val="center"/>
            <w:hideMark/>
          </w:tcPr>
          <w:p w14:paraId="7C2B3AB3" w14:textId="577885DD"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31</w:t>
            </w:r>
            <w:r>
              <w:rPr>
                <w:rFonts w:ascii="Times New Roman" w:hAnsi="Times New Roman"/>
                <w:sz w:val="20"/>
                <w:szCs w:val="20"/>
              </w:rPr>
              <w:t>-</w:t>
            </w:r>
            <w:r w:rsidRPr="0043288F">
              <w:rPr>
                <w:rFonts w:ascii="Times New Roman" w:hAnsi="Times New Roman"/>
                <w:sz w:val="20"/>
                <w:szCs w:val="20"/>
              </w:rPr>
              <w:t>40</w:t>
            </w:r>
          </w:p>
        </w:tc>
        <w:tc>
          <w:tcPr>
            <w:tcW w:w="1985" w:type="dxa"/>
            <w:vAlign w:val="center"/>
            <w:hideMark/>
          </w:tcPr>
          <w:p w14:paraId="2177CEC1" w14:textId="77777777"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7</w:t>
            </w:r>
          </w:p>
        </w:tc>
        <w:tc>
          <w:tcPr>
            <w:tcW w:w="1614" w:type="dxa"/>
            <w:vAlign w:val="center"/>
            <w:hideMark/>
          </w:tcPr>
          <w:p w14:paraId="0C4380FB" w14:textId="77777777"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21.9</w:t>
            </w:r>
          </w:p>
        </w:tc>
      </w:tr>
      <w:tr w:rsidR="00C530DC" w:rsidRPr="0043288F" w14:paraId="2DB94B78" w14:textId="77777777" w:rsidTr="00C530DC">
        <w:trPr>
          <w:cnfStyle w:val="000000100000" w:firstRow="0" w:lastRow="0" w:firstColumn="0" w:lastColumn="0" w:oddVBand="0" w:evenVBand="0" w:oddHBand="1"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2943" w:type="dxa"/>
            <w:vMerge/>
            <w:vAlign w:val="center"/>
            <w:hideMark/>
          </w:tcPr>
          <w:p w14:paraId="6D143AD0" w14:textId="77777777" w:rsidR="00C530DC" w:rsidRPr="0043288F" w:rsidRDefault="00C530DC" w:rsidP="0043288F">
            <w:pPr>
              <w:spacing w:after="0"/>
              <w:rPr>
                <w:rFonts w:ascii="Times New Roman" w:hAnsi="Times New Roman"/>
                <w:sz w:val="20"/>
                <w:szCs w:val="20"/>
              </w:rPr>
            </w:pPr>
          </w:p>
        </w:tc>
        <w:tc>
          <w:tcPr>
            <w:tcW w:w="3284" w:type="dxa"/>
            <w:vAlign w:val="center"/>
            <w:hideMark/>
          </w:tcPr>
          <w:p w14:paraId="3C211E5F" w14:textId="31D331E0"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41</w:t>
            </w:r>
            <w:r>
              <w:rPr>
                <w:rFonts w:ascii="Times New Roman" w:hAnsi="Times New Roman"/>
                <w:sz w:val="20"/>
                <w:szCs w:val="20"/>
              </w:rPr>
              <w:t>-</w:t>
            </w:r>
            <w:r w:rsidRPr="0043288F">
              <w:rPr>
                <w:rFonts w:ascii="Times New Roman" w:hAnsi="Times New Roman"/>
                <w:sz w:val="20"/>
                <w:szCs w:val="20"/>
              </w:rPr>
              <w:t>50</w:t>
            </w:r>
          </w:p>
        </w:tc>
        <w:tc>
          <w:tcPr>
            <w:tcW w:w="1985" w:type="dxa"/>
            <w:vAlign w:val="center"/>
            <w:hideMark/>
          </w:tcPr>
          <w:p w14:paraId="5D96F010"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10</w:t>
            </w:r>
          </w:p>
        </w:tc>
        <w:tc>
          <w:tcPr>
            <w:tcW w:w="1614" w:type="dxa"/>
            <w:vAlign w:val="center"/>
            <w:hideMark/>
          </w:tcPr>
          <w:p w14:paraId="02846F95"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31.3</w:t>
            </w:r>
          </w:p>
        </w:tc>
      </w:tr>
      <w:tr w:rsidR="00C530DC" w:rsidRPr="0043288F" w14:paraId="14AC0DA7" w14:textId="77777777" w:rsidTr="00C530DC">
        <w:trPr>
          <w:cnfStyle w:val="000000010000" w:firstRow="0" w:lastRow="0" w:firstColumn="0" w:lastColumn="0" w:oddVBand="0" w:evenVBand="0" w:oddHBand="0" w:evenHBand="1"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2943" w:type="dxa"/>
            <w:vMerge/>
            <w:vAlign w:val="center"/>
            <w:hideMark/>
          </w:tcPr>
          <w:p w14:paraId="3891181B" w14:textId="77777777" w:rsidR="00C530DC" w:rsidRPr="0043288F" w:rsidRDefault="00C530DC" w:rsidP="0043288F">
            <w:pPr>
              <w:spacing w:after="0"/>
              <w:rPr>
                <w:rFonts w:ascii="Times New Roman" w:hAnsi="Times New Roman"/>
                <w:sz w:val="20"/>
                <w:szCs w:val="20"/>
              </w:rPr>
            </w:pPr>
          </w:p>
        </w:tc>
        <w:tc>
          <w:tcPr>
            <w:tcW w:w="3284" w:type="dxa"/>
            <w:vAlign w:val="center"/>
            <w:hideMark/>
          </w:tcPr>
          <w:p w14:paraId="3156A8AA" w14:textId="740F72F9"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51</w:t>
            </w:r>
            <w:r>
              <w:rPr>
                <w:rFonts w:ascii="Times New Roman" w:hAnsi="Times New Roman"/>
                <w:sz w:val="20"/>
                <w:szCs w:val="20"/>
              </w:rPr>
              <w:t>-</w:t>
            </w:r>
            <w:r w:rsidRPr="0043288F">
              <w:rPr>
                <w:rFonts w:ascii="Times New Roman" w:hAnsi="Times New Roman"/>
                <w:sz w:val="20"/>
                <w:szCs w:val="20"/>
              </w:rPr>
              <w:t>60</w:t>
            </w:r>
          </w:p>
        </w:tc>
        <w:tc>
          <w:tcPr>
            <w:tcW w:w="1985" w:type="dxa"/>
            <w:vAlign w:val="center"/>
            <w:hideMark/>
          </w:tcPr>
          <w:p w14:paraId="649147F7" w14:textId="77777777"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8</w:t>
            </w:r>
          </w:p>
        </w:tc>
        <w:tc>
          <w:tcPr>
            <w:tcW w:w="1614" w:type="dxa"/>
            <w:vAlign w:val="center"/>
            <w:hideMark/>
          </w:tcPr>
          <w:p w14:paraId="3482B023" w14:textId="77777777"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25.0</w:t>
            </w:r>
          </w:p>
        </w:tc>
      </w:tr>
      <w:tr w:rsidR="00C530DC" w:rsidRPr="0043288F" w14:paraId="7095EE1A" w14:textId="77777777" w:rsidTr="00C530DC">
        <w:trPr>
          <w:cnfStyle w:val="000000100000" w:firstRow="0" w:lastRow="0" w:firstColumn="0" w:lastColumn="0" w:oddVBand="0" w:evenVBand="0" w:oddHBand="1"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2943" w:type="dxa"/>
            <w:vMerge/>
            <w:vAlign w:val="center"/>
            <w:hideMark/>
          </w:tcPr>
          <w:p w14:paraId="27947877" w14:textId="77777777" w:rsidR="00C530DC" w:rsidRPr="0043288F" w:rsidRDefault="00C530DC" w:rsidP="0043288F">
            <w:pPr>
              <w:spacing w:after="0"/>
              <w:rPr>
                <w:rFonts w:ascii="Times New Roman" w:hAnsi="Times New Roman"/>
                <w:sz w:val="20"/>
                <w:szCs w:val="20"/>
              </w:rPr>
            </w:pPr>
          </w:p>
        </w:tc>
        <w:tc>
          <w:tcPr>
            <w:tcW w:w="3284" w:type="dxa"/>
            <w:vAlign w:val="center"/>
            <w:hideMark/>
          </w:tcPr>
          <w:p w14:paraId="05DE3AEF" w14:textId="097258E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61</w:t>
            </w:r>
            <w:r>
              <w:rPr>
                <w:rFonts w:ascii="Times New Roman" w:hAnsi="Times New Roman"/>
                <w:sz w:val="20"/>
                <w:szCs w:val="20"/>
              </w:rPr>
              <w:t>-</w:t>
            </w:r>
            <w:r w:rsidRPr="0043288F">
              <w:rPr>
                <w:rFonts w:ascii="Times New Roman" w:hAnsi="Times New Roman"/>
                <w:sz w:val="20"/>
                <w:szCs w:val="20"/>
              </w:rPr>
              <w:t>70</w:t>
            </w:r>
          </w:p>
        </w:tc>
        <w:tc>
          <w:tcPr>
            <w:tcW w:w="1985" w:type="dxa"/>
            <w:vAlign w:val="center"/>
            <w:hideMark/>
          </w:tcPr>
          <w:p w14:paraId="3987A42A"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4</w:t>
            </w:r>
          </w:p>
        </w:tc>
        <w:tc>
          <w:tcPr>
            <w:tcW w:w="1614" w:type="dxa"/>
            <w:vAlign w:val="center"/>
            <w:hideMark/>
          </w:tcPr>
          <w:p w14:paraId="23B1A1B9"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12.5</w:t>
            </w:r>
          </w:p>
        </w:tc>
      </w:tr>
      <w:tr w:rsidR="00C530DC" w:rsidRPr="0043288F" w14:paraId="26918BB3" w14:textId="77777777" w:rsidTr="00C530DC">
        <w:trPr>
          <w:cnfStyle w:val="000000010000" w:firstRow="0" w:lastRow="0" w:firstColumn="0" w:lastColumn="0" w:oddVBand="0" w:evenVBand="0" w:oddHBand="0" w:evenHBand="1"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2943" w:type="dxa"/>
            <w:vMerge w:val="restart"/>
            <w:vAlign w:val="center"/>
            <w:hideMark/>
          </w:tcPr>
          <w:p w14:paraId="42DC489E" w14:textId="77777777" w:rsidR="00C530DC" w:rsidRPr="0043288F" w:rsidRDefault="00C530DC" w:rsidP="0043288F">
            <w:pPr>
              <w:spacing w:after="0"/>
              <w:rPr>
                <w:rFonts w:ascii="Times New Roman" w:hAnsi="Times New Roman"/>
                <w:sz w:val="20"/>
                <w:szCs w:val="20"/>
              </w:rPr>
            </w:pPr>
            <w:r w:rsidRPr="0043288F">
              <w:rPr>
                <w:rFonts w:ascii="Times New Roman" w:hAnsi="Times New Roman"/>
                <w:sz w:val="20"/>
                <w:szCs w:val="20"/>
              </w:rPr>
              <w:t>Parity</w:t>
            </w:r>
          </w:p>
        </w:tc>
        <w:tc>
          <w:tcPr>
            <w:tcW w:w="3284" w:type="dxa"/>
            <w:vAlign w:val="center"/>
            <w:hideMark/>
          </w:tcPr>
          <w:p w14:paraId="17DAA1E7" w14:textId="77777777"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Multipara</w:t>
            </w:r>
          </w:p>
        </w:tc>
        <w:tc>
          <w:tcPr>
            <w:tcW w:w="1985" w:type="dxa"/>
            <w:vAlign w:val="center"/>
            <w:hideMark/>
          </w:tcPr>
          <w:p w14:paraId="3981DFDA" w14:textId="77777777"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30</w:t>
            </w:r>
          </w:p>
        </w:tc>
        <w:tc>
          <w:tcPr>
            <w:tcW w:w="1614" w:type="dxa"/>
            <w:vAlign w:val="center"/>
            <w:hideMark/>
          </w:tcPr>
          <w:p w14:paraId="46758C3B" w14:textId="77777777"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93.8</w:t>
            </w:r>
          </w:p>
        </w:tc>
      </w:tr>
      <w:tr w:rsidR="00C530DC" w:rsidRPr="0043288F" w14:paraId="510BA9C6" w14:textId="77777777" w:rsidTr="00C530DC">
        <w:trPr>
          <w:cnfStyle w:val="000000100000" w:firstRow="0" w:lastRow="0" w:firstColumn="0" w:lastColumn="0" w:oddVBand="0" w:evenVBand="0" w:oddHBand="1"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2943" w:type="dxa"/>
            <w:vMerge/>
            <w:vAlign w:val="center"/>
            <w:hideMark/>
          </w:tcPr>
          <w:p w14:paraId="38A92AD1" w14:textId="77777777" w:rsidR="00C530DC" w:rsidRPr="0043288F" w:rsidRDefault="00C530DC" w:rsidP="0043288F">
            <w:pPr>
              <w:spacing w:after="0"/>
              <w:rPr>
                <w:rFonts w:ascii="Times New Roman" w:hAnsi="Times New Roman"/>
                <w:sz w:val="20"/>
                <w:szCs w:val="20"/>
              </w:rPr>
            </w:pPr>
          </w:p>
        </w:tc>
        <w:tc>
          <w:tcPr>
            <w:tcW w:w="3284" w:type="dxa"/>
            <w:vAlign w:val="center"/>
            <w:hideMark/>
          </w:tcPr>
          <w:p w14:paraId="4CDC7721"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Nullipara</w:t>
            </w:r>
          </w:p>
        </w:tc>
        <w:tc>
          <w:tcPr>
            <w:tcW w:w="1985" w:type="dxa"/>
            <w:vAlign w:val="center"/>
            <w:hideMark/>
          </w:tcPr>
          <w:p w14:paraId="40D319B6"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2</w:t>
            </w:r>
          </w:p>
        </w:tc>
        <w:tc>
          <w:tcPr>
            <w:tcW w:w="1614" w:type="dxa"/>
            <w:vAlign w:val="center"/>
            <w:hideMark/>
          </w:tcPr>
          <w:p w14:paraId="7D8E2418"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6.2</w:t>
            </w:r>
          </w:p>
        </w:tc>
      </w:tr>
      <w:tr w:rsidR="00C530DC" w:rsidRPr="0043288F" w14:paraId="126A38CA" w14:textId="77777777" w:rsidTr="00C530DC">
        <w:trPr>
          <w:cnfStyle w:val="000000010000" w:firstRow="0" w:lastRow="0" w:firstColumn="0" w:lastColumn="0" w:oddVBand="0" w:evenVBand="0" w:oddHBand="0" w:evenHBand="1"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2943" w:type="dxa"/>
            <w:vMerge w:val="restart"/>
            <w:vAlign w:val="center"/>
            <w:hideMark/>
          </w:tcPr>
          <w:p w14:paraId="477CF0EA" w14:textId="77D1FB15" w:rsidR="00C530DC" w:rsidRPr="0043288F" w:rsidRDefault="00C530DC" w:rsidP="0043288F">
            <w:pPr>
              <w:spacing w:after="0"/>
              <w:rPr>
                <w:rFonts w:ascii="Times New Roman" w:hAnsi="Times New Roman"/>
                <w:sz w:val="20"/>
                <w:szCs w:val="20"/>
              </w:rPr>
            </w:pPr>
            <w:r w:rsidRPr="0043288F">
              <w:rPr>
                <w:rFonts w:ascii="Times New Roman" w:hAnsi="Times New Roman"/>
                <w:sz w:val="20"/>
                <w:szCs w:val="20"/>
              </w:rPr>
              <w:t>Hysteroscopic cavity status</w:t>
            </w:r>
          </w:p>
        </w:tc>
        <w:tc>
          <w:tcPr>
            <w:tcW w:w="3284" w:type="dxa"/>
            <w:vAlign w:val="center"/>
            <w:hideMark/>
          </w:tcPr>
          <w:p w14:paraId="1F330EA3" w14:textId="77777777"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Normal uterine cavity</w:t>
            </w:r>
          </w:p>
        </w:tc>
        <w:tc>
          <w:tcPr>
            <w:tcW w:w="1985" w:type="dxa"/>
            <w:vAlign w:val="center"/>
            <w:hideMark/>
          </w:tcPr>
          <w:p w14:paraId="04C53D97" w14:textId="77777777"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3</w:t>
            </w:r>
          </w:p>
        </w:tc>
        <w:tc>
          <w:tcPr>
            <w:tcW w:w="1614" w:type="dxa"/>
            <w:vAlign w:val="center"/>
            <w:hideMark/>
          </w:tcPr>
          <w:p w14:paraId="1DD86A14" w14:textId="77777777" w:rsidR="00C530DC" w:rsidRPr="0043288F" w:rsidRDefault="00C530DC" w:rsidP="004328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9.4</w:t>
            </w:r>
          </w:p>
        </w:tc>
      </w:tr>
      <w:tr w:rsidR="00C530DC" w:rsidRPr="0043288F" w14:paraId="45206DDA" w14:textId="77777777" w:rsidTr="00C530DC">
        <w:trPr>
          <w:cnfStyle w:val="000000100000" w:firstRow="0" w:lastRow="0" w:firstColumn="0" w:lastColumn="0" w:oddVBand="0" w:evenVBand="0" w:oddHBand="1"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2943" w:type="dxa"/>
            <w:vMerge/>
            <w:vAlign w:val="center"/>
            <w:hideMark/>
          </w:tcPr>
          <w:p w14:paraId="101167B7" w14:textId="77777777" w:rsidR="00C530DC" w:rsidRPr="0043288F" w:rsidRDefault="00C530DC" w:rsidP="0043288F">
            <w:pPr>
              <w:spacing w:after="0"/>
              <w:rPr>
                <w:rFonts w:ascii="Times New Roman" w:hAnsi="Times New Roman"/>
                <w:sz w:val="20"/>
                <w:szCs w:val="20"/>
              </w:rPr>
            </w:pPr>
          </w:p>
        </w:tc>
        <w:tc>
          <w:tcPr>
            <w:tcW w:w="3284" w:type="dxa"/>
            <w:vAlign w:val="center"/>
            <w:hideMark/>
          </w:tcPr>
          <w:p w14:paraId="06C49227"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Abnormal pathology identified</w:t>
            </w:r>
          </w:p>
        </w:tc>
        <w:tc>
          <w:tcPr>
            <w:tcW w:w="1985" w:type="dxa"/>
            <w:vAlign w:val="center"/>
            <w:hideMark/>
          </w:tcPr>
          <w:p w14:paraId="3E279E43"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29</w:t>
            </w:r>
          </w:p>
        </w:tc>
        <w:tc>
          <w:tcPr>
            <w:tcW w:w="1614" w:type="dxa"/>
            <w:vAlign w:val="center"/>
            <w:hideMark/>
          </w:tcPr>
          <w:p w14:paraId="10EF3DBE" w14:textId="77777777" w:rsidR="00C530DC" w:rsidRPr="0043288F" w:rsidRDefault="00C530DC" w:rsidP="004328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3288F">
              <w:rPr>
                <w:rFonts w:ascii="Times New Roman" w:hAnsi="Times New Roman"/>
                <w:sz w:val="20"/>
                <w:szCs w:val="20"/>
              </w:rPr>
              <w:t>90.6</w:t>
            </w:r>
          </w:p>
        </w:tc>
      </w:tr>
    </w:tbl>
    <w:p w14:paraId="7160B42B" w14:textId="77777777" w:rsidR="00C530DC" w:rsidRDefault="00E82CA0" w:rsidP="000D7192">
      <w:pPr>
        <w:spacing w:before="240" w:line="240" w:lineRule="auto"/>
        <w:jc w:val="center"/>
        <w:rPr>
          <w:rFonts w:ascii="Times New Roman" w:eastAsia="Times New Roman" w:hAnsi="Times New Roman"/>
          <w:b/>
          <w:color w:val="003296"/>
          <w:sz w:val="20"/>
          <w:szCs w:val="20"/>
        </w:rPr>
      </w:pPr>
      <w:r w:rsidRPr="00E82CA0">
        <w:rPr>
          <w:rFonts w:ascii="Times New Roman" w:eastAsia="Times New Roman" w:hAnsi="Times New Roman"/>
          <w:b/>
          <w:color w:val="003296"/>
          <w:sz w:val="20"/>
          <w:szCs w:val="20"/>
        </w:rPr>
        <w:t>Table 2: Clinical indications for hysteroscopy distribution by presenting complaint (n=32)</w:t>
      </w:r>
      <w:r>
        <w:rPr>
          <w:rFonts w:ascii="Times New Roman" w:eastAsia="Times New Roman" w:hAnsi="Times New Roman"/>
          <w:b/>
          <w:color w:val="003296"/>
          <w:sz w:val="20"/>
          <w:szCs w:val="20"/>
        </w:rPr>
        <w:t>.</w:t>
      </w:r>
    </w:p>
    <w:tbl>
      <w:tblPr>
        <w:tblStyle w:val="MediumShading1-Accent11"/>
        <w:tblW w:w="9763" w:type="dxa"/>
        <w:jc w:val="center"/>
        <w:tblLook w:val="04A0" w:firstRow="1" w:lastRow="0" w:firstColumn="1" w:lastColumn="0" w:noHBand="0" w:noVBand="1"/>
      </w:tblPr>
      <w:tblGrid>
        <w:gridCol w:w="3676"/>
        <w:gridCol w:w="3359"/>
        <w:gridCol w:w="1344"/>
        <w:gridCol w:w="1384"/>
      </w:tblGrid>
      <w:tr w:rsidR="00E25AE7" w:rsidRPr="00E25AE7" w14:paraId="6AC1280C" w14:textId="77777777" w:rsidTr="005A4AF5">
        <w:trPr>
          <w:cnfStyle w:val="100000000000" w:firstRow="1" w:lastRow="0" w:firstColumn="0" w:lastColumn="0" w:oddVBand="0" w:evenVBand="0" w:oddHBand="0" w:evenHBand="0" w:firstRowFirstColumn="0" w:firstRowLastColumn="0" w:lastRowFirstColumn="0" w:lastRowLastColumn="0"/>
          <w:trHeight w:val="156"/>
          <w:jc w:val="center"/>
        </w:trPr>
        <w:tc>
          <w:tcPr>
            <w:cnfStyle w:val="001000000000" w:firstRow="0" w:lastRow="0" w:firstColumn="1" w:lastColumn="0" w:oddVBand="0" w:evenVBand="0" w:oddHBand="0" w:evenHBand="0" w:firstRowFirstColumn="0" w:firstRowLastColumn="0" w:lastRowFirstColumn="0" w:lastRowLastColumn="0"/>
            <w:tcW w:w="3676" w:type="dxa"/>
            <w:vAlign w:val="center"/>
            <w:hideMark/>
          </w:tcPr>
          <w:p w14:paraId="25ECCEDB" w14:textId="77777777" w:rsidR="00E25AE7" w:rsidRPr="00E25AE7" w:rsidRDefault="00E25AE7" w:rsidP="00E25AE7">
            <w:pPr>
              <w:rPr>
                <w:rFonts w:ascii="Times New Roman" w:hAnsi="Times New Roman"/>
                <w:sz w:val="20"/>
                <w:szCs w:val="20"/>
              </w:rPr>
            </w:pPr>
            <w:r w:rsidRPr="00E25AE7">
              <w:rPr>
                <w:rFonts w:ascii="Times New Roman" w:hAnsi="Times New Roman"/>
                <w:sz w:val="20"/>
                <w:szCs w:val="20"/>
              </w:rPr>
              <w:t>Clinical Indication</w:t>
            </w:r>
          </w:p>
        </w:tc>
        <w:tc>
          <w:tcPr>
            <w:tcW w:w="3359" w:type="dxa"/>
            <w:vAlign w:val="center"/>
            <w:hideMark/>
          </w:tcPr>
          <w:p w14:paraId="08C87D81" w14:textId="77777777" w:rsidR="00E25AE7" w:rsidRPr="00E25AE7" w:rsidRDefault="00E25AE7" w:rsidP="00E25AE7">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Sub-category</w:t>
            </w:r>
          </w:p>
        </w:tc>
        <w:tc>
          <w:tcPr>
            <w:tcW w:w="0" w:type="auto"/>
            <w:vAlign w:val="center"/>
            <w:hideMark/>
          </w:tcPr>
          <w:p w14:paraId="0E837E74" w14:textId="77777777" w:rsidR="00E25AE7" w:rsidRPr="00E25AE7" w:rsidRDefault="00E25AE7" w:rsidP="00E25AE7">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 xml:space="preserve">Frequency </w:t>
            </w:r>
          </w:p>
        </w:tc>
        <w:tc>
          <w:tcPr>
            <w:tcW w:w="0" w:type="auto"/>
            <w:vAlign w:val="center"/>
            <w:hideMark/>
          </w:tcPr>
          <w:p w14:paraId="6596F1A5" w14:textId="77777777" w:rsidR="00E25AE7" w:rsidRPr="00E25AE7" w:rsidRDefault="00E25AE7" w:rsidP="00E25AE7">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 xml:space="preserve">Percentage </w:t>
            </w:r>
          </w:p>
        </w:tc>
      </w:tr>
      <w:tr w:rsidR="00E25AE7" w:rsidRPr="00E25AE7" w14:paraId="04E98817" w14:textId="77777777" w:rsidTr="005A4AF5">
        <w:trPr>
          <w:cnfStyle w:val="000000100000" w:firstRow="0" w:lastRow="0" w:firstColumn="0" w:lastColumn="0" w:oddVBand="0" w:evenVBand="0" w:oddHBand="1" w:evenHBand="0" w:firstRowFirstColumn="0" w:firstRowLastColumn="0" w:lastRowFirstColumn="0" w:lastRowLastColumn="0"/>
          <w:trHeight w:val="156"/>
          <w:jc w:val="center"/>
        </w:trPr>
        <w:tc>
          <w:tcPr>
            <w:cnfStyle w:val="001000000000" w:firstRow="0" w:lastRow="0" w:firstColumn="1" w:lastColumn="0" w:oddVBand="0" w:evenVBand="0" w:oddHBand="0" w:evenHBand="0" w:firstRowFirstColumn="0" w:firstRowLastColumn="0" w:lastRowFirstColumn="0" w:lastRowLastColumn="0"/>
            <w:tcW w:w="3676" w:type="dxa"/>
            <w:vMerge w:val="restart"/>
            <w:vAlign w:val="center"/>
            <w:hideMark/>
          </w:tcPr>
          <w:p w14:paraId="0F2A3DC9" w14:textId="77777777" w:rsidR="00E25AE7" w:rsidRPr="00E25AE7" w:rsidRDefault="00E25AE7" w:rsidP="00E25AE7">
            <w:pPr>
              <w:spacing w:after="0"/>
              <w:rPr>
                <w:rFonts w:ascii="Times New Roman" w:hAnsi="Times New Roman"/>
                <w:sz w:val="20"/>
                <w:szCs w:val="20"/>
              </w:rPr>
            </w:pPr>
            <w:r w:rsidRPr="00E25AE7">
              <w:rPr>
                <w:rFonts w:ascii="Times New Roman" w:hAnsi="Times New Roman"/>
                <w:sz w:val="20"/>
                <w:szCs w:val="20"/>
              </w:rPr>
              <w:t>Abnormal Uterine Bleeding (AUB)</w:t>
            </w:r>
          </w:p>
        </w:tc>
        <w:tc>
          <w:tcPr>
            <w:tcW w:w="3359" w:type="dxa"/>
            <w:vAlign w:val="center"/>
            <w:hideMark/>
          </w:tcPr>
          <w:p w14:paraId="6291114C" w14:textId="77777777" w:rsidR="00E25AE7" w:rsidRPr="00E25AE7" w:rsidRDefault="00E25AE7" w:rsidP="00E25AE7">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Postmenopausal bleeding (PMB)</w:t>
            </w:r>
          </w:p>
        </w:tc>
        <w:tc>
          <w:tcPr>
            <w:tcW w:w="0" w:type="auto"/>
            <w:vAlign w:val="center"/>
            <w:hideMark/>
          </w:tcPr>
          <w:p w14:paraId="7251832C" w14:textId="77777777" w:rsidR="00E25AE7" w:rsidRPr="00E25AE7" w:rsidRDefault="00E25AE7" w:rsidP="00E25AE7">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11</w:t>
            </w:r>
          </w:p>
        </w:tc>
        <w:tc>
          <w:tcPr>
            <w:tcW w:w="0" w:type="auto"/>
            <w:vAlign w:val="center"/>
            <w:hideMark/>
          </w:tcPr>
          <w:p w14:paraId="3C2224C6" w14:textId="77777777" w:rsidR="00E25AE7" w:rsidRPr="00E25AE7" w:rsidRDefault="00E25AE7" w:rsidP="00E25AE7">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34.38</w:t>
            </w:r>
          </w:p>
        </w:tc>
      </w:tr>
      <w:tr w:rsidR="00E25AE7" w:rsidRPr="00E25AE7" w14:paraId="412C4E77" w14:textId="77777777" w:rsidTr="005A4AF5">
        <w:trPr>
          <w:cnfStyle w:val="000000010000" w:firstRow="0" w:lastRow="0" w:firstColumn="0" w:lastColumn="0" w:oddVBand="0" w:evenVBand="0" w:oddHBand="0" w:evenHBand="1" w:firstRowFirstColumn="0" w:firstRowLastColumn="0" w:lastRowFirstColumn="0" w:lastRowLastColumn="0"/>
          <w:trHeight w:val="156"/>
          <w:jc w:val="center"/>
        </w:trPr>
        <w:tc>
          <w:tcPr>
            <w:cnfStyle w:val="001000000000" w:firstRow="0" w:lastRow="0" w:firstColumn="1" w:lastColumn="0" w:oddVBand="0" w:evenVBand="0" w:oddHBand="0" w:evenHBand="0" w:firstRowFirstColumn="0" w:firstRowLastColumn="0" w:lastRowFirstColumn="0" w:lastRowLastColumn="0"/>
            <w:tcW w:w="3676" w:type="dxa"/>
            <w:vMerge/>
            <w:vAlign w:val="center"/>
            <w:hideMark/>
          </w:tcPr>
          <w:p w14:paraId="0E168AC3" w14:textId="77777777" w:rsidR="00E25AE7" w:rsidRPr="00E25AE7" w:rsidRDefault="00E25AE7" w:rsidP="00E25AE7">
            <w:pPr>
              <w:spacing w:after="0"/>
              <w:rPr>
                <w:rFonts w:ascii="Times New Roman" w:hAnsi="Times New Roman"/>
                <w:sz w:val="20"/>
                <w:szCs w:val="20"/>
              </w:rPr>
            </w:pPr>
          </w:p>
        </w:tc>
        <w:tc>
          <w:tcPr>
            <w:tcW w:w="3359" w:type="dxa"/>
            <w:vAlign w:val="center"/>
            <w:hideMark/>
          </w:tcPr>
          <w:p w14:paraId="11D61B5B" w14:textId="77777777" w:rsidR="00E25AE7" w:rsidRPr="00E25AE7" w:rsidRDefault="00E25AE7" w:rsidP="00E25AE7">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Irregular menstruation</w:t>
            </w:r>
          </w:p>
        </w:tc>
        <w:tc>
          <w:tcPr>
            <w:tcW w:w="0" w:type="auto"/>
            <w:vAlign w:val="center"/>
            <w:hideMark/>
          </w:tcPr>
          <w:p w14:paraId="5DE43498" w14:textId="77777777" w:rsidR="00E25AE7" w:rsidRPr="00E25AE7" w:rsidRDefault="00E25AE7" w:rsidP="00E25AE7">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8</w:t>
            </w:r>
          </w:p>
        </w:tc>
        <w:tc>
          <w:tcPr>
            <w:tcW w:w="0" w:type="auto"/>
            <w:vAlign w:val="center"/>
            <w:hideMark/>
          </w:tcPr>
          <w:p w14:paraId="16C29073" w14:textId="77777777" w:rsidR="00E25AE7" w:rsidRPr="00E25AE7" w:rsidRDefault="00E25AE7" w:rsidP="00E25AE7">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25.0</w:t>
            </w:r>
          </w:p>
        </w:tc>
      </w:tr>
      <w:tr w:rsidR="00E25AE7" w:rsidRPr="00E25AE7" w14:paraId="1A0B4E57" w14:textId="77777777" w:rsidTr="005A4AF5">
        <w:trPr>
          <w:cnfStyle w:val="000000100000" w:firstRow="0" w:lastRow="0" w:firstColumn="0" w:lastColumn="0" w:oddVBand="0" w:evenVBand="0" w:oddHBand="1" w:evenHBand="0" w:firstRowFirstColumn="0" w:firstRowLastColumn="0" w:lastRowFirstColumn="0" w:lastRowLastColumn="0"/>
          <w:trHeight w:val="156"/>
          <w:jc w:val="center"/>
        </w:trPr>
        <w:tc>
          <w:tcPr>
            <w:cnfStyle w:val="001000000000" w:firstRow="0" w:lastRow="0" w:firstColumn="1" w:lastColumn="0" w:oddVBand="0" w:evenVBand="0" w:oddHBand="0" w:evenHBand="0" w:firstRowFirstColumn="0" w:firstRowLastColumn="0" w:lastRowFirstColumn="0" w:lastRowLastColumn="0"/>
            <w:tcW w:w="3676" w:type="dxa"/>
            <w:vMerge/>
            <w:vAlign w:val="center"/>
            <w:hideMark/>
          </w:tcPr>
          <w:p w14:paraId="5BCAF808" w14:textId="77777777" w:rsidR="00E25AE7" w:rsidRPr="00E25AE7" w:rsidRDefault="00E25AE7" w:rsidP="00E25AE7">
            <w:pPr>
              <w:spacing w:after="0"/>
              <w:rPr>
                <w:rFonts w:ascii="Times New Roman" w:hAnsi="Times New Roman"/>
                <w:sz w:val="20"/>
                <w:szCs w:val="20"/>
              </w:rPr>
            </w:pPr>
          </w:p>
        </w:tc>
        <w:tc>
          <w:tcPr>
            <w:tcW w:w="3359" w:type="dxa"/>
            <w:vAlign w:val="center"/>
            <w:hideMark/>
          </w:tcPr>
          <w:p w14:paraId="149A2BB7" w14:textId="77777777" w:rsidR="00E25AE7" w:rsidRPr="00E25AE7" w:rsidRDefault="00E25AE7" w:rsidP="00E25AE7">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Menorrhagia</w:t>
            </w:r>
          </w:p>
        </w:tc>
        <w:tc>
          <w:tcPr>
            <w:tcW w:w="0" w:type="auto"/>
            <w:vAlign w:val="center"/>
            <w:hideMark/>
          </w:tcPr>
          <w:p w14:paraId="798BD907" w14:textId="77777777" w:rsidR="00E25AE7" w:rsidRPr="00E25AE7" w:rsidRDefault="00E25AE7" w:rsidP="00E25AE7">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7</w:t>
            </w:r>
          </w:p>
        </w:tc>
        <w:tc>
          <w:tcPr>
            <w:tcW w:w="0" w:type="auto"/>
            <w:vAlign w:val="center"/>
            <w:hideMark/>
          </w:tcPr>
          <w:p w14:paraId="0511E1AD" w14:textId="77777777" w:rsidR="00E25AE7" w:rsidRPr="00E25AE7" w:rsidRDefault="00E25AE7" w:rsidP="00E25AE7">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21.9</w:t>
            </w:r>
          </w:p>
        </w:tc>
      </w:tr>
      <w:tr w:rsidR="00E25AE7" w:rsidRPr="00E25AE7" w14:paraId="43F009A2" w14:textId="77777777" w:rsidTr="005A4AF5">
        <w:trPr>
          <w:cnfStyle w:val="000000010000" w:firstRow="0" w:lastRow="0" w:firstColumn="0" w:lastColumn="0" w:oddVBand="0" w:evenVBand="0" w:oddHBand="0" w:evenHBand="1" w:firstRowFirstColumn="0" w:firstRowLastColumn="0" w:lastRowFirstColumn="0" w:lastRowLastColumn="0"/>
          <w:trHeight w:val="156"/>
          <w:jc w:val="center"/>
        </w:trPr>
        <w:tc>
          <w:tcPr>
            <w:cnfStyle w:val="001000000000" w:firstRow="0" w:lastRow="0" w:firstColumn="1" w:lastColumn="0" w:oddVBand="0" w:evenVBand="0" w:oddHBand="0" w:evenHBand="0" w:firstRowFirstColumn="0" w:firstRowLastColumn="0" w:lastRowFirstColumn="0" w:lastRowLastColumn="0"/>
            <w:tcW w:w="3676" w:type="dxa"/>
            <w:vAlign w:val="center"/>
            <w:hideMark/>
          </w:tcPr>
          <w:p w14:paraId="3EC924B1" w14:textId="77777777" w:rsidR="00E25AE7" w:rsidRPr="00E25AE7" w:rsidRDefault="00E25AE7" w:rsidP="00E25AE7">
            <w:pPr>
              <w:spacing w:after="0"/>
              <w:rPr>
                <w:rFonts w:ascii="Times New Roman" w:hAnsi="Times New Roman"/>
                <w:sz w:val="20"/>
                <w:szCs w:val="20"/>
              </w:rPr>
            </w:pPr>
            <w:r w:rsidRPr="00E25AE7">
              <w:rPr>
                <w:rFonts w:ascii="Times New Roman" w:hAnsi="Times New Roman"/>
                <w:sz w:val="20"/>
                <w:szCs w:val="20"/>
              </w:rPr>
              <w:t>Missing Cu-T</w:t>
            </w:r>
          </w:p>
        </w:tc>
        <w:tc>
          <w:tcPr>
            <w:tcW w:w="3359" w:type="dxa"/>
            <w:vAlign w:val="center"/>
            <w:hideMark/>
          </w:tcPr>
          <w:p w14:paraId="45915FE9" w14:textId="77777777" w:rsidR="00E25AE7" w:rsidRPr="00E25AE7" w:rsidRDefault="00E25AE7" w:rsidP="00E25AE7">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p>
        </w:tc>
        <w:tc>
          <w:tcPr>
            <w:tcW w:w="0" w:type="auto"/>
            <w:vAlign w:val="center"/>
            <w:hideMark/>
          </w:tcPr>
          <w:p w14:paraId="75193DAA" w14:textId="77777777" w:rsidR="00E25AE7" w:rsidRPr="00E25AE7" w:rsidRDefault="00E25AE7" w:rsidP="00E25AE7">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4</w:t>
            </w:r>
          </w:p>
        </w:tc>
        <w:tc>
          <w:tcPr>
            <w:tcW w:w="0" w:type="auto"/>
            <w:vAlign w:val="center"/>
            <w:hideMark/>
          </w:tcPr>
          <w:p w14:paraId="645FA2A9" w14:textId="77777777" w:rsidR="00E25AE7" w:rsidRPr="00E25AE7" w:rsidRDefault="00E25AE7" w:rsidP="00E25AE7">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12.5</w:t>
            </w:r>
          </w:p>
        </w:tc>
      </w:tr>
      <w:tr w:rsidR="00E25AE7" w:rsidRPr="00E25AE7" w14:paraId="3B73148F" w14:textId="77777777" w:rsidTr="005A4AF5">
        <w:trPr>
          <w:cnfStyle w:val="000000100000" w:firstRow="0" w:lastRow="0" w:firstColumn="0" w:lastColumn="0" w:oddVBand="0" w:evenVBand="0" w:oddHBand="1" w:evenHBand="0" w:firstRowFirstColumn="0" w:firstRowLastColumn="0" w:lastRowFirstColumn="0" w:lastRowLastColumn="0"/>
          <w:trHeight w:val="156"/>
          <w:jc w:val="center"/>
        </w:trPr>
        <w:tc>
          <w:tcPr>
            <w:cnfStyle w:val="001000000000" w:firstRow="0" w:lastRow="0" w:firstColumn="1" w:lastColumn="0" w:oddVBand="0" w:evenVBand="0" w:oddHBand="0" w:evenHBand="0" w:firstRowFirstColumn="0" w:firstRowLastColumn="0" w:lastRowFirstColumn="0" w:lastRowLastColumn="0"/>
            <w:tcW w:w="3676" w:type="dxa"/>
            <w:vAlign w:val="center"/>
            <w:hideMark/>
          </w:tcPr>
          <w:p w14:paraId="6AAE5654" w14:textId="70AFDF98" w:rsidR="00E25AE7" w:rsidRPr="00E25AE7" w:rsidRDefault="00E25AE7" w:rsidP="00E25AE7">
            <w:pPr>
              <w:spacing w:after="0"/>
              <w:rPr>
                <w:rFonts w:ascii="Times New Roman" w:hAnsi="Times New Roman"/>
                <w:sz w:val="20"/>
                <w:szCs w:val="20"/>
              </w:rPr>
            </w:pPr>
            <w:r w:rsidRPr="00E25AE7">
              <w:rPr>
                <w:rFonts w:ascii="Times New Roman" w:hAnsi="Times New Roman"/>
                <w:sz w:val="20"/>
                <w:szCs w:val="20"/>
              </w:rPr>
              <w:t>Infertility (</w:t>
            </w:r>
            <w:r w:rsidR="005A4AF5" w:rsidRPr="00E25AE7">
              <w:rPr>
                <w:rFonts w:ascii="Times New Roman" w:hAnsi="Times New Roman"/>
                <w:sz w:val="20"/>
                <w:szCs w:val="20"/>
              </w:rPr>
              <w:t>primary/secondar</w:t>
            </w:r>
            <w:r w:rsidRPr="00E25AE7">
              <w:rPr>
                <w:rFonts w:ascii="Times New Roman" w:hAnsi="Times New Roman"/>
                <w:sz w:val="20"/>
                <w:szCs w:val="20"/>
              </w:rPr>
              <w:t>y)</w:t>
            </w:r>
          </w:p>
        </w:tc>
        <w:tc>
          <w:tcPr>
            <w:tcW w:w="3359" w:type="dxa"/>
            <w:vAlign w:val="center"/>
            <w:hideMark/>
          </w:tcPr>
          <w:p w14:paraId="3D32C37C" w14:textId="77777777" w:rsidR="00E25AE7" w:rsidRPr="00E25AE7" w:rsidRDefault="00E25AE7" w:rsidP="00E25AE7">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0" w:type="auto"/>
            <w:vAlign w:val="center"/>
            <w:hideMark/>
          </w:tcPr>
          <w:p w14:paraId="5F824642" w14:textId="77777777" w:rsidR="00E25AE7" w:rsidRPr="00E25AE7" w:rsidRDefault="00E25AE7" w:rsidP="00E25AE7">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2</w:t>
            </w:r>
          </w:p>
        </w:tc>
        <w:tc>
          <w:tcPr>
            <w:tcW w:w="0" w:type="auto"/>
            <w:vAlign w:val="center"/>
            <w:hideMark/>
          </w:tcPr>
          <w:p w14:paraId="23CE467E" w14:textId="77777777" w:rsidR="00E25AE7" w:rsidRPr="00E25AE7" w:rsidRDefault="00E25AE7" w:rsidP="00E25AE7">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25AE7">
              <w:rPr>
                <w:rFonts w:ascii="Times New Roman" w:hAnsi="Times New Roman"/>
                <w:sz w:val="20"/>
                <w:szCs w:val="20"/>
              </w:rPr>
              <w:t>6.25</w:t>
            </w:r>
          </w:p>
        </w:tc>
      </w:tr>
    </w:tbl>
    <w:p w14:paraId="71A32D9F" w14:textId="078C18AC" w:rsidR="00E25AE7" w:rsidRDefault="00E25AE7" w:rsidP="000D7192">
      <w:pPr>
        <w:spacing w:before="240" w:line="240" w:lineRule="auto"/>
        <w:jc w:val="center"/>
        <w:rPr>
          <w:rFonts w:ascii="Times New Roman" w:eastAsia="Times New Roman" w:hAnsi="Times New Roman"/>
          <w:b/>
          <w:color w:val="003296"/>
          <w:sz w:val="20"/>
          <w:szCs w:val="20"/>
        </w:rPr>
        <w:sectPr w:rsidR="00E25AE7" w:rsidSect="00C530DC">
          <w:type w:val="continuous"/>
          <w:pgSz w:w="11906" w:h="16838"/>
          <w:pgMar w:top="1440" w:right="1021" w:bottom="1440" w:left="1021" w:header="709" w:footer="709" w:gutter="0"/>
          <w:cols w:space="720"/>
        </w:sectPr>
      </w:pPr>
    </w:p>
    <w:p w14:paraId="126AF438" w14:textId="6CF2628D" w:rsidR="00674A00" w:rsidRDefault="006E5441">
      <w:pPr>
        <w:spacing w:before="240" w:line="240" w:lineRule="auto"/>
        <w:jc w:val="both"/>
        <w:rPr>
          <w:rFonts w:ascii="Times New Roman" w:eastAsia="Times New Roman" w:hAnsi="Times New Roman"/>
          <w:color w:val="000000"/>
          <w:sz w:val="20"/>
          <w:szCs w:val="20"/>
        </w:rPr>
      </w:pPr>
      <w:r w:rsidRPr="006E5441">
        <w:rPr>
          <w:rFonts w:ascii="Times New Roman" w:eastAsia="Times New Roman" w:hAnsi="Times New Roman"/>
          <w:color w:val="000000"/>
          <w:sz w:val="20"/>
          <w:szCs w:val="20"/>
        </w:rPr>
        <w:lastRenderedPageBreak/>
        <w:t xml:space="preserve">Table 2 shows that abnormal uterine bleeding in its various clinical manifestations was the predominant indication for hysteroscopy, collectively accounting for 81.28% of all procedures, with postmenopausal bleeding constituting the single most frequent individual indication (34.38%), followed by irregular menstruation (25.0%) and menorrhagia (21.9%). Missing intrauterine contraceptive device (Cu-T) accounted for 12.5% of procedures, </w:t>
      </w:r>
      <w:r w:rsidR="00260DA7" w:rsidRPr="006E5441">
        <w:rPr>
          <w:rFonts w:ascii="Times New Roman" w:eastAsia="Times New Roman" w:hAnsi="Times New Roman"/>
          <w:color w:val="000000"/>
          <w:sz w:val="20"/>
          <w:szCs w:val="20"/>
        </w:rPr>
        <w:t xml:space="preserve">infertility </w:t>
      </w:r>
      <w:r w:rsidRPr="006E5441">
        <w:rPr>
          <w:rFonts w:ascii="Times New Roman" w:eastAsia="Times New Roman" w:hAnsi="Times New Roman"/>
          <w:color w:val="000000"/>
          <w:sz w:val="20"/>
          <w:szCs w:val="20"/>
        </w:rPr>
        <w:t>evaluation represented 6.25% of indications</w:t>
      </w:r>
      <w:r w:rsidR="00A37F16">
        <w:rPr>
          <w:rFonts w:ascii="Times New Roman" w:eastAsia="Times New Roman" w:hAnsi="Times New Roman"/>
          <w:color w:val="000000"/>
          <w:sz w:val="20"/>
          <w:szCs w:val="20"/>
        </w:rPr>
        <w:t xml:space="preserve">. </w:t>
      </w:r>
    </w:p>
    <w:p w14:paraId="2C27C5F0" w14:textId="3534F143" w:rsidR="00674A00" w:rsidRDefault="00614ABF">
      <w:pPr>
        <w:spacing w:before="240" w:line="240" w:lineRule="auto"/>
        <w:jc w:val="center"/>
        <w:rPr>
          <w:rFonts w:ascii="Times New Roman" w:eastAsia="Times New Roman" w:hAnsi="Times New Roman"/>
          <w:b/>
          <w:color w:val="003296"/>
          <w:sz w:val="20"/>
          <w:szCs w:val="20"/>
        </w:rPr>
      </w:pPr>
      <w:r w:rsidRPr="00614ABF">
        <w:rPr>
          <w:rFonts w:ascii="Times New Roman" w:eastAsia="Times New Roman" w:hAnsi="Times New Roman"/>
          <w:b/>
          <w:color w:val="003296"/>
          <w:sz w:val="20"/>
          <w:szCs w:val="20"/>
        </w:rPr>
        <w:t>Table 3: preoperative ultrasonographic findings among study population (n=32)</w:t>
      </w:r>
      <w:r w:rsidR="00A37F16">
        <w:rPr>
          <w:rFonts w:ascii="Times New Roman" w:eastAsia="Times New Roman" w:hAnsi="Times New Roman"/>
          <w:b/>
          <w:color w:val="003296"/>
          <w:sz w:val="20"/>
          <w:szCs w:val="20"/>
        </w:rPr>
        <w:t>.</w:t>
      </w:r>
    </w:p>
    <w:tbl>
      <w:tblPr>
        <w:tblStyle w:val="MediumShading1-Accent11"/>
        <w:tblW w:w="4628" w:type="dxa"/>
        <w:jc w:val="center"/>
        <w:tblLook w:val="04A0" w:firstRow="1" w:lastRow="0" w:firstColumn="1" w:lastColumn="0" w:noHBand="0" w:noVBand="1"/>
      </w:tblPr>
      <w:tblGrid>
        <w:gridCol w:w="2341"/>
        <w:gridCol w:w="1127"/>
        <w:gridCol w:w="1160"/>
      </w:tblGrid>
      <w:tr w:rsidR="00117362" w:rsidRPr="00117362" w14:paraId="7A19FC94" w14:textId="77777777" w:rsidTr="00544138">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41" w:type="dxa"/>
            <w:vAlign w:val="center"/>
            <w:hideMark/>
          </w:tcPr>
          <w:p w14:paraId="08A6F447" w14:textId="19077BAF" w:rsidR="00117362" w:rsidRPr="00117362" w:rsidRDefault="00117362" w:rsidP="00544138">
            <w:pPr>
              <w:ind w:right="-165"/>
              <w:rPr>
                <w:rFonts w:ascii="Times New Roman" w:hAnsi="Times New Roman"/>
                <w:sz w:val="20"/>
                <w:szCs w:val="20"/>
              </w:rPr>
            </w:pPr>
            <w:r w:rsidRPr="00117362">
              <w:rPr>
                <w:rFonts w:ascii="Times New Roman" w:hAnsi="Times New Roman"/>
                <w:sz w:val="20"/>
                <w:szCs w:val="20"/>
              </w:rPr>
              <w:t>Ultrasonographic finding</w:t>
            </w:r>
          </w:p>
        </w:tc>
        <w:tc>
          <w:tcPr>
            <w:tcW w:w="1127" w:type="dxa"/>
            <w:vAlign w:val="center"/>
            <w:hideMark/>
          </w:tcPr>
          <w:p w14:paraId="07F5FA39" w14:textId="1F655BF6" w:rsidR="00117362" w:rsidRPr="00117362" w:rsidRDefault="00117362" w:rsidP="00544138">
            <w:pPr>
              <w:ind w:right="-172"/>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 xml:space="preserve">Frequency </w:t>
            </w:r>
          </w:p>
        </w:tc>
        <w:tc>
          <w:tcPr>
            <w:tcW w:w="1160" w:type="dxa"/>
            <w:vAlign w:val="center"/>
            <w:hideMark/>
          </w:tcPr>
          <w:p w14:paraId="028D198E" w14:textId="7793E1F3" w:rsidR="00117362" w:rsidRPr="00117362" w:rsidRDefault="00117362" w:rsidP="00117362">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 xml:space="preserve">Percentage </w:t>
            </w:r>
          </w:p>
        </w:tc>
      </w:tr>
      <w:tr w:rsidR="00117362" w:rsidRPr="00117362" w14:paraId="476E8625" w14:textId="77777777" w:rsidTr="0054413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41" w:type="dxa"/>
            <w:vAlign w:val="center"/>
            <w:hideMark/>
          </w:tcPr>
          <w:p w14:paraId="51FBA91C" w14:textId="77777777" w:rsidR="00117362" w:rsidRPr="00117362" w:rsidRDefault="00117362" w:rsidP="00117362">
            <w:pPr>
              <w:spacing w:after="0"/>
              <w:rPr>
                <w:rFonts w:ascii="Times New Roman" w:hAnsi="Times New Roman"/>
                <w:sz w:val="20"/>
                <w:szCs w:val="20"/>
              </w:rPr>
            </w:pPr>
            <w:r w:rsidRPr="00117362">
              <w:rPr>
                <w:rFonts w:ascii="Times New Roman" w:hAnsi="Times New Roman"/>
                <w:sz w:val="20"/>
                <w:szCs w:val="20"/>
              </w:rPr>
              <w:t>Thickened endometrium</w:t>
            </w:r>
          </w:p>
        </w:tc>
        <w:tc>
          <w:tcPr>
            <w:tcW w:w="1127" w:type="dxa"/>
            <w:vAlign w:val="center"/>
            <w:hideMark/>
          </w:tcPr>
          <w:p w14:paraId="3E9384F1" w14:textId="77777777" w:rsidR="00117362" w:rsidRPr="00117362" w:rsidRDefault="00117362" w:rsidP="00117362">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9</w:t>
            </w:r>
          </w:p>
        </w:tc>
        <w:tc>
          <w:tcPr>
            <w:tcW w:w="1160" w:type="dxa"/>
            <w:vAlign w:val="center"/>
            <w:hideMark/>
          </w:tcPr>
          <w:p w14:paraId="3C5FEF5D" w14:textId="77777777" w:rsidR="00117362" w:rsidRPr="00117362" w:rsidRDefault="00117362" w:rsidP="00117362">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28.125</w:t>
            </w:r>
          </w:p>
        </w:tc>
      </w:tr>
      <w:tr w:rsidR="00117362" w:rsidRPr="00117362" w14:paraId="122D0A7F" w14:textId="77777777" w:rsidTr="00544138">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41" w:type="dxa"/>
            <w:vAlign w:val="center"/>
            <w:hideMark/>
          </w:tcPr>
          <w:p w14:paraId="761D1E97" w14:textId="77777777" w:rsidR="00117362" w:rsidRPr="00117362" w:rsidRDefault="00117362" w:rsidP="00117362">
            <w:pPr>
              <w:spacing w:after="0"/>
              <w:rPr>
                <w:rFonts w:ascii="Times New Roman" w:hAnsi="Times New Roman"/>
                <w:sz w:val="20"/>
                <w:szCs w:val="20"/>
              </w:rPr>
            </w:pPr>
            <w:r w:rsidRPr="00117362">
              <w:rPr>
                <w:rFonts w:ascii="Times New Roman" w:hAnsi="Times New Roman"/>
                <w:sz w:val="20"/>
                <w:szCs w:val="20"/>
              </w:rPr>
              <w:t>Endometrial polyp</w:t>
            </w:r>
          </w:p>
        </w:tc>
        <w:tc>
          <w:tcPr>
            <w:tcW w:w="1127" w:type="dxa"/>
            <w:vAlign w:val="center"/>
            <w:hideMark/>
          </w:tcPr>
          <w:p w14:paraId="562B8F4D" w14:textId="77777777" w:rsidR="00117362" w:rsidRPr="00117362" w:rsidRDefault="00117362" w:rsidP="00117362">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8</w:t>
            </w:r>
          </w:p>
        </w:tc>
        <w:tc>
          <w:tcPr>
            <w:tcW w:w="1160" w:type="dxa"/>
            <w:vAlign w:val="center"/>
            <w:hideMark/>
          </w:tcPr>
          <w:p w14:paraId="60254DF8" w14:textId="77777777" w:rsidR="00117362" w:rsidRPr="00117362" w:rsidRDefault="00117362" w:rsidP="00117362">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25.0</w:t>
            </w:r>
          </w:p>
        </w:tc>
      </w:tr>
      <w:tr w:rsidR="00117362" w:rsidRPr="00117362" w14:paraId="3DEB3C9C" w14:textId="77777777" w:rsidTr="0054413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41" w:type="dxa"/>
            <w:vAlign w:val="center"/>
            <w:hideMark/>
          </w:tcPr>
          <w:p w14:paraId="64F87716" w14:textId="77777777" w:rsidR="00117362" w:rsidRPr="00117362" w:rsidRDefault="00117362" w:rsidP="00117362">
            <w:pPr>
              <w:spacing w:after="0"/>
              <w:rPr>
                <w:rFonts w:ascii="Times New Roman" w:hAnsi="Times New Roman"/>
                <w:sz w:val="20"/>
                <w:szCs w:val="20"/>
              </w:rPr>
            </w:pPr>
            <w:r w:rsidRPr="00117362">
              <w:rPr>
                <w:rFonts w:ascii="Times New Roman" w:hAnsi="Times New Roman"/>
                <w:sz w:val="20"/>
                <w:szCs w:val="20"/>
              </w:rPr>
              <w:t>Thickened endometrium with cystic hyperplasia</w:t>
            </w:r>
          </w:p>
        </w:tc>
        <w:tc>
          <w:tcPr>
            <w:tcW w:w="1127" w:type="dxa"/>
            <w:vAlign w:val="center"/>
            <w:hideMark/>
          </w:tcPr>
          <w:p w14:paraId="2AFD75BD" w14:textId="77777777" w:rsidR="00117362" w:rsidRPr="00117362" w:rsidRDefault="00117362" w:rsidP="00117362">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4</w:t>
            </w:r>
          </w:p>
        </w:tc>
        <w:tc>
          <w:tcPr>
            <w:tcW w:w="1160" w:type="dxa"/>
            <w:vAlign w:val="center"/>
            <w:hideMark/>
          </w:tcPr>
          <w:p w14:paraId="589A98F8" w14:textId="77777777" w:rsidR="00117362" w:rsidRPr="00117362" w:rsidRDefault="00117362" w:rsidP="00117362">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12.5</w:t>
            </w:r>
          </w:p>
        </w:tc>
      </w:tr>
      <w:tr w:rsidR="00117362" w:rsidRPr="00117362" w14:paraId="6B84F823" w14:textId="77777777" w:rsidTr="00544138">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41" w:type="dxa"/>
            <w:vAlign w:val="center"/>
            <w:hideMark/>
          </w:tcPr>
          <w:p w14:paraId="0480F056" w14:textId="77777777" w:rsidR="00117362" w:rsidRPr="00117362" w:rsidRDefault="00117362" w:rsidP="00117362">
            <w:pPr>
              <w:spacing w:after="0"/>
              <w:rPr>
                <w:rFonts w:ascii="Times New Roman" w:hAnsi="Times New Roman"/>
                <w:sz w:val="20"/>
                <w:szCs w:val="20"/>
              </w:rPr>
            </w:pPr>
            <w:r w:rsidRPr="00117362">
              <w:rPr>
                <w:rFonts w:ascii="Times New Roman" w:hAnsi="Times New Roman"/>
                <w:sz w:val="20"/>
                <w:szCs w:val="20"/>
              </w:rPr>
              <w:t>Cu-T in situ</w:t>
            </w:r>
          </w:p>
        </w:tc>
        <w:tc>
          <w:tcPr>
            <w:tcW w:w="1127" w:type="dxa"/>
            <w:vAlign w:val="center"/>
            <w:hideMark/>
          </w:tcPr>
          <w:p w14:paraId="6190C78A" w14:textId="77777777" w:rsidR="00117362" w:rsidRPr="00117362" w:rsidRDefault="00117362" w:rsidP="00117362">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4</w:t>
            </w:r>
          </w:p>
        </w:tc>
        <w:tc>
          <w:tcPr>
            <w:tcW w:w="1160" w:type="dxa"/>
            <w:vAlign w:val="center"/>
            <w:hideMark/>
          </w:tcPr>
          <w:p w14:paraId="0A43F119" w14:textId="77777777" w:rsidR="00117362" w:rsidRPr="00117362" w:rsidRDefault="00117362" w:rsidP="00117362">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12.5</w:t>
            </w:r>
          </w:p>
        </w:tc>
      </w:tr>
      <w:tr w:rsidR="00117362" w:rsidRPr="00117362" w14:paraId="6A2E9BCD" w14:textId="77777777" w:rsidTr="0054413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41" w:type="dxa"/>
            <w:vAlign w:val="center"/>
            <w:hideMark/>
          </w:tcPr>
          <w:p w14:paraId="67304F6C" w14:textId="77777777" w:rsidR="00117362" w:rsidRPr="00117362" w:rsidRDefault="00117362" w:rsidP="00117362">
            <w:pPr>
              <w:spacing w:after="0"/>
              <w:rPr>
                <w:rFonts w:ascii="Times New Roman" w:hAnsi="Times New Roman"/>
                <w:sz w:val="20"/>
                <w:szCs w:val="20"/>
              </w:rPr>
            </w:pPr>
            <w:r w:rsidRPr="00117362">
              <w:rPr>
                <w:rFonts w:ascii="Times New Roman" w:hAnsi="Times New Roman"/>
                <w:sz w:val="20"/>
                <w:szCs w:val="20"/>
              </w:rPr>
              <w:t>Cervical polyp</w:t>
            </w:r>
          </w:p>
        </w:tc>
        <w:tc>
          <w:tcPr>
            <w:tcW w:w="1127" w:type="dxa"/>
            <w:vAlign w:val="center"/>
            <w:hideMark/>
          </w:tcPr>
          <w:p w14:paraId="4363D40D" w14:textId="77777777" w:rsidR="00117362" w:rsidRPr="00117362" w:rsidRDefault="00117362" w:rsidP="00117362">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3</w:t>
            </w:r>
          </w:p>
        </w:tc>
        <w:tc>
          <w:tcPr>
            <w:tcW w:w="1160" w:type="dxa"/>
            <w:vAlign w:val="center"/>
            <w:hideMark/>
          </w:tcPr>
          <w:p w14:paraId="67CACD30" w14:textId="77777777" w:rsidR="00117362" w:rsidRPr="00117362" w:rsidRDefault="00117362" w:rsidP="00117362">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9.375</w:t>
            </w:r>
          </w:p>
        </w:tc>
      </w:tr>
      <w:tr w:rsidR="00117362" w:rsidRPr="00117362" w14:paraId="7D2F0786" w14:textId="77777777" w:rsidTr="00544138">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41" w:type="dxa"/>
            <w:vAlign w:val="center"/>
            <w:hideMark/>
          </w:tcPr>
          <w:p w14:paraId="191C00DC" w14:textId="51EAA180" w:rsidR="00117362" w:rsidRPr="00117362" w:rsidRDefault="00117362" w:rsidP="00117362">
            <w:pPr>
              <w:spacing w:after="0"/>
              <w:rPr>
                <w:rFonts w:ascii="Times New Roman" w:hAnsi="Times New Roman"/>
                <w:sz w:val="20"/>
                <w:szCs w:val="20"/>
              </w:rPr>
            </w:pPr>
            <w:r w:rsidRPr="00117362">
              <w:rPr>
                <w:rFonts w:ascii="Times New Roman" w:hAnsi="Times New Roman"/>
                <w:sz w:val="20"/>
                <w:szCs w:val="20"/>
              </w:rPr>
              <w:t>Fibroid (submucosal/</w:t>
            </w:r>
            <w:r>
              <w:rPr>
                <w:rFonts w:ascii="Times New Roman" w:hAnsi="Times New Roman"/>
                <w:sz w:val="20"/>
                <w:szCs w:val="20"/>
              </w:rPr>
              <w:t xml:space="preserve"> </w:t>
            </w:r>
            <w:r w:rsidRPr="00117362">
              <w:rPr>
                <w:rFonts w:ascii="Times New Roman" w:hAnsi="Times New Roman"/>
                <w:sz w:val="20"/>
                <w:szCs w:val="20"/>
              </w:rPr>
              <w:t>intracavitary)</w:t>
            </w:r>
          </w:p>
        </w:tc>
        <w:tc>
          <w:tcPr>
            <w:tcW w:w="1127" w:type="dxa"/>
            <w:vAlign w:val="center"/>
            <w:hideMark/>
          </w:tcPr>
          <w:p w14:paraId="6259B549" w14:textId="77777777" w:rsidR="00117362" w:rsidRPr="00117362" w:rsidRDefault="00117362" w:rsidP="00117362">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2</w:t>
            </w:r>
          </w:p>
        </w:tc>
        <w:tc>
          <w:tcPr>
            <w:tcW w:w="1160" w:type="dxa"/>
            <w:vAlign w:val="center"/>
            <w:hideMark/>
          </w:tcPr>
          <w:p w14:paraId="268CA8A8" w14:textId="77777777" w:rsidR="00117362" w:rsidRPr="00117362" w:rsidRDefault="00117362" w:rsidP="00117362">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6.25</w:t>
            </w:r>
          </w:p>
        </w:tc>
      </w:tr>
      <w:tr w:rsidR="00117362" w:rsidRPr="00117362" w14:paraId="6C88B998" w14:textId="77777777" w:rsidTr="0054413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41" w:type="dxa"/>
            <w:vAlign w:val="center"/>
            <w:hideMark/>
          </w:tcPr>
          <w:p w14:paraId="10409F5C" w14:textId="77777777" w:rsidR="00117362" w:rsidRPr="00117362" w:rsidRDefault="00117362" w:rsidP="00117362">
            <w:pPr>
              <w:spacing w:after="0"/>
              <w:rPr>
                <w:rFonts w:ascii="Times New Roman" w:hAnsi="Times New Roman"/>
                <w:sz w:val="20"/>
                <w:szCs w:val="20"/>
              </w:rPr>
            </w:pPr>
            <w:r w:rsidRPr="00117362">
              <w:rPr>
                <w:rFonts w:ascii="Times New Roman" w:hAnsi="Times New Roman"/>
                <w:sz w:val="20"/>
                <w:szCs w:val="20"/>
              </w:rPr>
              <w:t>Normal ultrasound</w:t>
            </w:r>
          </w:p>
        </w:tc>
        <w:tc>
          <w:tcPr>
            <w:tcW w:w="1127" w:type="dxa"/>
            <w:vAlign w:val="center"/>
            <w:hideMark/>
          </w:tcPr>
          <w:p w14:paraId="1A2E53AE" w14:textId="77777777" w:rsidR="00117362" w:rsidRPr="00117362" w:rsidRDefault="00117362" w:rsidP="00117362">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2</w:t>
            </w:r>
          </w:p>
        </w:tc>
        <w:tc>
          <w:tcPr>
            <w:tcW w:w="1160" w:type="dxa"/>
            <w:vAlign w:val="center"/>
            <w:hideMark/>
          </w:tcPr>
          <w:p w14:paraId="7E4D0A15" w14:textId="77777777" w:rsidR="00117362" w:rsidRPr="00117362" w:rsidRDefault="00117362" w:rsidP="00117362">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117362">
              <w:rPr>
                <w:rFonts w:ascii="Times New Roman" w:hAnsi="Times New Roman"/>
                <w:sz w:val="20"/>
                <w:szCs w:val="20"/>
              </w:rPr>
              <w:t>6.25</w:t>
            </w:r>
          </w:p>
        </w:tc>
      </w:tr>
    </w:tbl>
    <w:p w14:paraId="58F053F3" w14:textId="160ACD0D" w:rsidR="00674A00" w:rsidRDefault="006044A6">
      <w:pPr>
        <w:spacing w:before="240" w:line="240" w:lineRule="auto"/>
        <w:jc w:val="both"/>
        <w:rPr>
          <w:rFonts w:ascii="Times New Roman" w:eastAsia="Times New Roman" w:hAnsi="Times New Roman"/>
          <w:color w:val="000000"/>
          <w:sz w:val="20"/>
          <w:szCs w:val="20"/>
        </w:rPr>
      </w:pPr>
      <w:r w:rsidRPr="006044A6">
        <w:rPr>
          <w:rFonts w:ascii="Times New Roman" w:eastAsia="Times New Roman" w:hAnsi="Times New Roman"/>
          <w:color w:val="000000"/>
          <w:sz w:val="20"/>
          <w:szCs w:val="20"/>
        </w:rPr>
        <w:t xml:space="preserve">Table 3 shows that, present either as isolated thickened endometrium (28.125%) or in combination with cystic hyperplastic changes (12.5%), collectively representing 40.625% of all ultrasonographic findings. Endometrial polyp was the second most common ultrasonographic diagnosis (25.0%). Cu-T visualization was documented in </w:t>
      </w:r>
      <w:r w:rsidRPr="006044A6">
        <w:rPr>
          <w:rFonts w:ascii="Times New Roman" w:eastAsia="Times New Roman" w:hAnsi="Times New Roman"/>
          <w:color w:val="000000"/>
          <w:sz w:val="20"/>
          <w:szCs w:val="20"/>
        </w:rPr>
        <w:t>12.5% of patients, correlating with the missing Cu-T indication group, while cervical polyp (9.375%) and fibroid (6.25%) were also identified, Importantly, 6.25% of patients demonstrated a normal preoperative ultrasound despite a clinical indication for hysteroscopy</w:t>
      </w:r>
      <w:r w:rsidR="00A37F16">
        <w:rPr>
          <w:rFonts w:ascii="Times New Roman" w:eastAsia="Times New Roman" w:hAnsi="Times New Roman"/>
          <w:color w:val="000000"/>
          <w:sz w:val="20"/>
          <w:szCs w:val="20"/>
        </w:rPr>
        <w:t>.</w:t>
      </w:r>
    </w:p>
    <w:p w14:paraId="04BA74F4" w14:textId="00255BFB" w:rsidR="00E70B73" w:rsidRDefault="00E70B73">
      <w:pPr>
        <w:spacing w:before="240" w:line="240" w:lineRule="auto"/>
        <w:jc w:val="both"/>
        <w:rPr>
          <w:rFonts w:ascii="Times New Roman" w:eastAsia="Times New Roman" w:hAnsi="Times New Roman"/>
          <w:color w:val="000000"/>
          <w:sz w:val="20"/>
          <w:szCs w:val="20"/>
        </w:rPr>
      </w:pPr>
      <w:r w:rsidRPr="003C435E">
        <w:rPr>
          <w:rFonts w:ascii="Times New Roman" w:hAnsi="Times New Roman"/>
          <w:noProof/>
        </w:rPr>
        <w:drawing>
          <wp:inline distT="0" distB="0" distL="0" distR="0" wp14:anchorId="34466D86" wp14:editId="0F8F23C7">
            <wp:extent cx="2903220" cy="1711105"/>
            <wp:effectExtent l="0" t="0" r="11430" b="3810"/>
            <wp:docPr id="1" name="Chart 1">
              <a:extLst xmlns:a="http://schemas.openxmlformats.org/drawingml/2006/main">
                <a:ext uri="{FF2B5EF4-FFF2-40B4-BE49-F238E27FC236}">
                  <a16:creationId xmlns:a16="http://schemas.microsoft.com/office/drawing/2014/main" id="{118E9BF4-0EF3-49D7-8C9A-A67E0BFBE8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34306EB" w14:textId="6AE0B46C" w:rsidR="00544138" w:rsidRPr="00544138" w:rsidRDefault="00544138" w:rsidP="00544138">
      <w:pPr>
        <w:spacing w:before="240" w:line="240" w:lineRule="auto"/>
        <w:jc w:val="center"/>
        <w:rPr>
          <w:rFonts w:ascii="Times New Roman" w:eastAsia="Times New Roman" w:hAnsi="Times New Roman"/>
          <w:b/>
          <w:color w:val="003296"/>
          <w:sz w:val="20"/>
          <w:szCs w:val="20"/>
        </w:rPr>
      </w:pPr>
      <w:r w:rsidRPr="00544138">
        <w:rPr>
          <w:rFonts w:ascii="Times New Roman" w:eastAsia="Times New Roman" w:hAnsi="Times New Roman"/>
          <w:b/>
          <w:color w:val="003296"/>
          <w:sz w:val="20"/>
          <w:szCs w:val="20"/>
        </w:rPr>
        <w:t>Figure 1: Hysteroscopic findings distribution (n=32)</w:t>
      </w:r>
      <w:r>
        <w:rPr>
          <w:rFonts w:ascii="Times New Roman" w:eastAsia="Times New Roman" w:hAnsi="Times New Roman"/>
          <w:b/>
          <w:color w:val="003296"/>
          <w:sz w:val="20"/>
          <w:szCs w:val="20"/>
        </w:rPr>
        <w:t>.</w:t>
      </w:r>
    </w:p>
    <w:p w14:paraId="34F50FDC" w14:textId="562EFA3E" w:rsidR="00380C97" w:rsidRDefault="00380C97">
      <w:pPr>
        <w:spacing w:before="240" w:line="240" w:lineRule="auto"/>
        <w:jc w:val="both"/>
        <w:rPr>
          <w:rFonts w:ascii="Times New Roman" w:eastAsia="Times New Roman" w:hAnsi="Times New Roman"/>
          <w:color w:val="000000"/>
          <w:sz w:val="20"/>
          <w:szCs w:val="20"/>
        </w:rPr>
      </w:pPr>
      <w:r w:rsidRPr="00380C97">
        <w:rPr>
          <w:rFonts w:ascii="Times New Roman" w:eastAsia="Times New Roman" w:hAnsi="Times New Roman"/>
          <w:color w:val="000000"/>
          <w:sz w:val="20"/>
          <w:szCs w:val="20"/>
        </w:rPr>
        <w:t>Figure 1 shows that endometrial polyp was the most frequently identified hysteroscopic pathology, accounting for 34.38% of all procedures (n=11). Endometrial hyperplasia was the second most prevalent finding (25.0%, n=8). Confirming 100% retrieval success and validating hysteroscopy as the definitive management modality for missing contraceptive devices. Normal uterine cavity and cervical polyp were each identified in 9.375% of cases, while submucosal myoma (6.25%) and uterine septum (3.125%).</w:t>
      </w:r>
    </w:p>
    <w:p w14:paraId="138F9EEA" w14:textId="77777777" w:rsidR="002E6C18" w:rsidRDefault="002E6C18" w:rsidP="00BE5F18">
      <w:pPr>
        <w:spacing w:before="240" w:line="240" w:lineRule="auto"/>
        <w:jc w:val="center"/>
        <w:rPr>
          <w:rFonts w:ascii="Times New Roman" w:eastAsia="Times New Roman" w:hAnsi="Times New Roman"/>
          <w:b/>
          <w:color w:val="003296"/>
          <w:sz w:val="20"/>
          <w:szCs w:val="20"/>
        </w:rPr>
        <w:sectPr w:rsidR="002E6C18">
          <w:type w:val="continuous"/>
          <w:pgSz w:w="11906" w:h="16838"/>
          <w:pgMar w:top="1440" w:right="1021" w:bottom="1440" w:left="1021" w:header="709" w:footer="709" w:gutter="0"/>
          <w:cols w:num="2" w:space="720" w:equalWidth="0">
            <w:col w:w="4648" w:space="567"/>
            <w:col w:w="4648" w:space="0"/>
          </w:cols>
        </w:sectPr>
      </w:pPr>
    </w:p>
    <w:p w14:paraId="4E121B04" w14:textId="77777777" w:rsidR="002E6C18" w:rsidRPr="00C3495D" w:rsidRDefault="002E6C18" w:rsidP="00BE5F18">
      <w:pPr>
        <w:spacing w:before="240" w:line="240" w:lineRule="auto"/>
        <w:jc w:val="center"/>
        <w:rPr>
          <w:rFonts w:ascii="Times New Roman" w:eastAsia="Times New Roman" w:hAnsi="Times New Roman"/>
          <w:b/>
          <w:color w:val="003296"/>
          <w:sz w:val="2"/>
          <w:szCs w:val="2"/>
        </w:rPr>
      </w:pPr>
    </w:p>
    <w:p w14:paraId="3D6D668A" w14:textId="015C5413" w:rsidR="00BE5F18" w:rsidRDefault="00BE5F18" w:rsidP="00BE5F18">
      <w:pPr>
        <w:spacing w:before="240" w:line="240" w:lineRule="auto"/>
        <w:jc w:val="center"/>
        <w:rPr>
          <w:rFonts w:ascii="Times New Roman" w:eastAsia="Times New Roman" w:hAnsi="Times New Roman"/>
          <w:b/>
          <w:color w:val="003296"/>
          <w:sz w:val="20"/>
          <w:szCs w:val="20"/>
        </w:rPr>
      </w:pPr>
      <w:r w:rsidRPr="00BE5F18">
        <w:rPr>
          <w:rFonts w:ascii="Times New Roman" w:eastAsia="Times New Roman" w:hAnsi="Times New Roman"/>
          <w:b/>
          <w:color w:val="003296"/>
          <w:sz w:val="20"/>
          <w:szCs w:val="20"/>
        </w:rPr>
        <w:t>Table 4: Correlation between clinical indication and hysteroscopic finding (n=32)</w:t>
      </w:r>
      <w:r w:rsidR="002E6C18">
        <w:rPr>
          <w:rFonts w:ascii="Times New Roman" w:eastAsia="Times New Roman" w:hAnsi="Times New Roman"/>
          <w:b/>
          <w:color w:val="003296"/>
          <w:sz w:val="20"/>
          <w:szCs w:val="20"/>
        </w:rPr>
        <w:t>.</w:t>
      </w:r>
    </w:p>
    <w:tbl>
      <w:tblPr>
        <w:tblStyle w:val="MediumShading1-Accent11"/>
        <w:tblW w:w="9714" w:type="dxa"/>
        <w:jc w:val="center"/>
        <w:tblLook w:val="04A0" w:firstRow="1" w:lastRow="0" w:firstColumn="1" w:lastColumn="0" w:noHBand="0" w:noVBand="1"/>
      </w:tblPr>
      <w:tblGrid>
        <w:gridCol w:w="3671"/>
        <w:gridCol w:w="4057"/>
        <w:gridCol w:w="706"/>
        <w:gridCol w:w="1280"/>
      </w:tblGrid>
      <w:tr w:rsidR="002E6C18" w:rsidRPr="002E6C18" w14:paraId="5F7BDB2A" w14:textId="77777777" w:rsidTr="002E6C18">
        <w:trPr>
          <w:cnfStyle w:val="100000000000" w:firstRow="1" w:lastRow="0" w:firstColumn="0" w:lastColumn="0" w:oddVBand="0" w:evenVBand="0" w:oddHBand="0"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3C50F4" w14:textId="4F1573FB" w:rsidR="002E6C18" w:rsidRPr="002E6C18" w:rsidRDefault="002E6C18" w:rsidP="002E6C18">
            <w:pPr>
              <w:rPr>
                <w:rFonts w:ascii="Times New Roman" w:hAnsi="Times New Roman"/>
                <w:sz w:val="20"/>
                <w:szCs w:val="20"/>
              </w:rPr>
            </w:pPr>
            <w:r w:rsidRPr="002E6C18">
              <w:rPr>
                <w:rFonts w:ascii="Times New Roman" w:hAnsi="Times New Roman"/>
                <w:sz w:val="20"/>
                <w:szCs w:val="20"/>
              </w:rPr>
              <w:t>Clinical indication</w:t>
            </w:r>
            <w:r w:rsidR="00E43C4F">
              <w:rPr>
                <w:rFonts w:ascii="Times New Roman" w:hAnsi="Times New Roman"/>
                <w:sz w:val="20"/>
                <w:szCs w:val="20"/>
              </w:rPr>
              <w:t>s</w:t>
            </w:r>
          </w:p>
        </w:tc>
        <w:tc>
          <w:tcPr>
            <w:tcW w:w="0" w:type="auto"/>
            <w:vAlign w:val="center"/>
            <w:hideMark/>
          </w:tcPr>
          <w:p w14:paraId="78FA9AA0" w14:textId="0B977490" w:rsidR="002E6C18" w:rsidRPr="002E6C18" w:rsidRDefault="002E6C18" w:rsidP="002E6C1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Most frequent hysteroscopic finding</w:t>
            </w:r>
          </w:p>
        </w:tc>
        <w:tc>
          <w:tcPr>
            <w:tcW w:w="706" w:type="dxa"/>
            <w:vAlign w:val="center"/>
            <w:hideMark/>
          </w:tcPr>
          <w:p w14:paraId="410AD1E1" w14:textId="6BB2E648" w:rsidR="002E6C18" w:rsidRPr="002E6C18" w:rsidRDefault="002E6C18" w:rsidP="002E6C1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N</w:t>
            </w:r>
            <w:r>
              <w:rPr>
                <w:rFonts w:ascii="Times New Roman" w:hAnsi="Times New Roman"/>
                <w:sz w:val="20"/>
                <w:szCs w:val="20"/>
              </w:rPr>
              <w:t xml:space="preserve"> </w:t>
            </w:r>
          </w:p>
        </w:tc>
        <w:tc>
          <w:tcPr>
            <w:tcW w:w="1280" w:type="dxa"/>
            <w:vAlign w:val="center"/>
            <w:hideMark/>
          </w:tcPr>
          <w:p w14:paraId="572271FD" w14:textId="77777777" w:rsidR="002E6C18" w:rsidRPr="002E6C18" w:rsidRDefault="002E6C18" w:rsidP="002E6C1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w:t>
            </w:r>
          </w:p>
        </w:tc>
      </w:tr>
      <w:tr w:rsidR="002E6C18" w:rsidRPr="002E6C18" w14:paraId="224F8AC1" w14:textId="77777777" w:rsidTr="002E6C18">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2D93B572" w14:textId="77777777" w:rsidR="002E6C18" w:rsidRPr="002E6C18" w:rsidRDefault="002E6C18" w:rsidP="002E6C18">
            <w:pPr>
              <w:spacing w:after="0"/>
              <w:rPr>
                <w:rFonts w:ascii="Times New Roman" w:hAnsi="Times New Roman"/>
                <w:sz w:val="20"/>
                <w:szCs w:val="20"/>
              </w:rPr>
            </w:pPr>
            <w:r w:rsidRPr="002E6C18">
              <w:rPr>
                <w:rFonts w:ascii="Times New Roman" w:hAnsi="Times New Roman"/>
                <w:sz w:val="20"/>
                <w:szCs w:val="20"/>
              </w:rPr>
              <w:t>Postmenopausal bleeding (n=11)</w:t>
            </w:r>
          </w:p>
        </w:tc>
        <w:tc>
          <w:tcPr>
            <w:tcW w:w="0" w:type="auto"/>
            <w:vAlign w:val="center"/>
            <w:hideMark/>
          </w:tcPr>
          <w:p w14:paraId="16A4B26E"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Endometrial hyperplasia</w:t>
            </w:r>
          </w:p>
        </w:tc>
        <w:tc>
          <w:tcPr>
            <w:tcW w:w="706" w:type="dxa"/>
            <w:vAlign w:val="center"/>
            <w:hideMark/>
          </w:tcPr>
          <w:p w14:paraId="475DDB89"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5</w:t>
            </w:r>
          </w:p>
        </w:tc>
        <w:tc>
          <w:tcPr>
            <w:tcW w:w="1280" w:type="dxa"/>
            <w:vAlign w:val="center"/>
            <w:hideMark/>
          </w:tcPr>
          <w:p w14:paraId="76BBEBBC"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45.5</w:t>
            </w:r>
          </w:p>
        </w:tc>
      </w:tr>
      <w:tr w:rsidR="002E6C18" w:rsidRPr="002E6C18" w14:paraId="0F1454F6" w14:textId="77777777" w:rsidTr="002E6C18">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08AC08A" w14:textId="77777777" w:rsidR="002E6C18" w:rsidRPr="002E6C18" w:rsidRDefault="002E6C18" w:rsidP="002E6C18">
            <w:pPr>
              <w:spacing w:after="0"/>
              <w:rPr>
                <w:rFonts w:ascii="Times New Roman" w:hAnsi="Times New Roman"/>
                <w:sz w:val="20"/>
                <w:szCs w:val="20"/>
              </w:rPr>
            </w:pPr>
          </w:p>
        </w:tc>
        <w:tc>
          <w:tcPr>
            <w:tcW w:w="0" w:type="auto"/>
            <w:vAlign w:val="center"/>
            <w:hideMark/>
          </w:tcPr>
          <w:p w14:paraId="46095156"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Endometrial polyp</w:t>
            </w:r>
          </w:p>
        </w:tc>
        <w:tc>
          <w:tcPr>
            <w:tcW w:w="706" w:type="dxa"/>
            <w:vAlign w:val="center"/>
            <w:hideMark/>
          </w:tcPr>
          <w:p w14:paraId="6E823CF6"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4</w:t>
            </w:r>
          </w:p>
        </w:tc>
        <w:tc>
          <w:tcPr>
            <w:tcW w:w="1280" w:type="dxa"/>
            <w:vAlign w:val="center"/>
            <w:hideMark/>
          </w:tcPr>
          <w:p w14:paraId="156998B7"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36.4</w:t>
            </w:r>
          </w:p>
        </w:tc>
      </w:tr>
      <w:tr w:rsidR="002E6C18" w:rsidRPr="002E6C18" w14:paraId="7154DAA3" w14:textId="77777777" w:rsidTr="002E6C18">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A0C28DA" w14:textId="77777777" w:rsidR="002E6C18" w:rsidRPr="002E6C18" w:rsidRDefault="002E6C18" w:rsidP="002E6C18">
            <w:pPr>
              <w:spacing w:after="0"/>
              <w:rPr>
                <w:rFonts w:ascii="Times New Roman" w:hAnsi="Times New Roman"/>
                <w:sz w:val="20"/>
                <w:szCs w:val="20"/>
              </w:rPr>
            </w:pPr>
          </w:p>
        </w:tc>
        <w:tc>
          <w:tcPr>
            <w:tcW w:w="0" w:type="auto"/>
            <w:vAlign w:val="center"/>
            <w:hideMark/>
          </w:tcPr>
          <w:p w14:paraId="5F87F19C"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Normal cavity</w:t>
            </w:r>
          </w:p>
        </w:tc>
        <w:tc>
          <w:tcPr>
            <w:tcW w:w="706" w:type="dxa"/>
            <w:vAlign w:val="center"/>
            <w:hideMark/>
          </w:tcPr>
          <w:p w14:paraId="7D4CD345"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2</w:t>
            </w:r>
          </w:p>
        </w:tc>
        <w:tc>
          <w:tcPr>
            <w:tcW w:w="1280" w:type="dxa"/>
            <w:vAlign w:val="center"/>
            <w:hideMark/>
          </w:tcPr>
          <w:p w14:paraId="075209F6"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18.2</w:t>
            </w:r>
          </w:p>
        </w:tc>
      </w:tr>
      <w:tr w:rsidR="002E6C18" w:rsidRPr="002E6C18" w14:paraId="66E9E864" w14:textId="77777777" w:rsidTr="002E6C18">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5F5488DD" w14:textId="77777777" w:rsidR="002E6C18" w:rsidRPr="002E6C18" w:rsidRDefault="002E6C18" w:rsidP="002E6C18">
            <w:pPr>
              <w:spacing w:after="0"/>
              <w:rPr>
                <w:rFonts w:ascii="Times New Roman" w:hAnsi="Times New Roman"/>
                <w:sz w:val="20"/>
                <w:szCs w:val="20"/>
              </w:rPr>
            </w:pPr>
            <w:r w:rsidRPr="002E6C18">
              <w:rPr>
                <w:rFonts w:ascii="Times New Roman" w:hAnsi="Times New Roman"/>
                <w:sz w:val="20"/>
                <w:szCs w:val="20"/>
              </w:rPr>
              <w:t>Irregular menstruation (n=8)</w:t>
            </w:r>
          </w:p>
        </w:tc>
        <w:tc>
          <w:tcPr>
            <w:tcW w:w="0" w:type="auto"/>
            <w:vAlign w:val="center"/>
            <w:hideMark/>
          </w:tcPr>
          <w:p w14:paraId="4913649F"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Endometrial polyp</w:t>
            </w:r>
          </w:p>
        </w:tc>
        <w:tc>
          <w:tcPr>
            <w:tcW w:w="706" w:type="dxa"/>
            <w:vAlign w:val="center"/>
            <w:hideMark/>
          </w:tcPr>
          <w:p w14:paraId="0807F58B"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5</w:t>
            </w:r>
          </w:p>
        </w:tc>
        <w:tc>
          <w:tcPr>
            <w:tcW w:w="1280" w:type="dxa"/>
            <w:vAlign w:val="center"/>
            <w:hideMark/>
          </w:tcPr>
          <w:p w14:paraId="34637771"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62.5</w:t>
            </w:r>
          </w:p>
        </w:tc>
      </w:tr>
      <w:tr w:rsidR="002E6C18" w:rsidRPr="002E6C18" w14:paraId="3D3B146B" w14:textId="77777777" w:rsidTr="002E6C18">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68522F7" w14:textId="77777777" w:rsidR="002E6C18" w:rsidRPr="002E6C18" w:rsidRDefault="002E6C18" w:rsidP="002E6C18">
            <w:pPr>
              <w:spacing w:after="0"/>
              <w:rPr>
                <w:rFonts w:ascii="Times New Roman" w:hAnsi="Times New Roman"/>
                <w:sz w:val="20"/>
                <w:szCs w:val="20"/>
              </w:rPr>
            </w:pPr>
          </w:p>
        </w:tc>
        <w:tc>
          <w:tcPr>
            <w:tcW w:w="0" w:type="auto"/>
            <w:vAlign w:val="center"/>
            <w:hideMark/>
          </w:tcPr>
          <w:p w14:paraId="2C9B2105"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Endometrial hyperplasia</w:t>
            </w:r>
          </w:p>
        </w:tc>
        <w:tc>
          <w:tcPr>
            <w:tcW w:w="706" w:type="dxa"/>
            <w:vAlign w:val="center"/>
            <w:hideMark/>
          </w:tcPr>
          <w:p w14:paraId="564E74A3"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2</w:t>
            </w:r>
          </w:p>
        </w:tc>
        <w:tc>
          <w:tcPr>
            <w:tcW w:w="1280" w:type="dxa"/>
            <w:vAlign w:val="center"/>
            <w:hideMark/>
          </w:tcPr>
          <w:p w14:paraId="1ADD776B"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25.0</w:t>
            </w:r>
          </w:p>
        </w:tc>
      </w:tr>
      <w:tr w:rsidR="002E6C18" w:rsidRPr="002E6C18" w14:paraId="4D13B619" w14:textId="77777777" w:rsidTr="002E6C18">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E8B30D4" w14:textId="77777777" w:rsidR="002E6C18" w:rsidRPr="002E6C18" w:rsidRDefault="002E6C18" w:rsidP="002E6C18">
            <w:pPr>
              <w:spacing w:after="0"/>
              <w:rPr>
                <w:rFonts w:ascii="Times New Roman" w:hAnsi="Times New Roman"/>
                <w:sz w:val="20"/>
                <w:szCs w:val="20"/>
              </w:rPr>
            </w:pPr>
          </w:p>
        </w:tc>
        <w:tc>
          <w:tcPr>
            <w:tcW w:w="0" w:type="auto"/>
            <w:vAlign w:val="center"/>
            <w:hideMark/>
          </w:tcPr>
          <w:p w14:paraId="5CDCF454"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Cervical polyp</w:t>
            </w:r>
          </w:p>
        </w:tc>
        <w:tc>
          <w:tcPr>
            <w:tcW w:w="706" w:type="dxa"/>
            <w:vAlign w:val="center"/>
            <w:hideMark/>
          </w:tcPr>
          <w:p w14:paraId="23962704"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1</w:t>
            </w:r>
          </w:p>
        </w:tc>
        <w:tc>
          <w:tcPr>
            <w:tcW w:w="1280" w:type="dxa"/>
            <w:vAlign w:val="center"/>
            <w:hideMark/>
          </w:tcPr>
          <w:p w14:paraId="52637887"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12.5</w:t>
            </w:r>
          </w:p>
        </w:tc>
      </w:tr>
      <w:tr w:rsidR="002E6C18" w:rsidRPr="002E6C18" w14:paraId="58471FB9" w14:textId="77777777" w:rsidTr="002E6C18">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083DBBDF" w14:textId="77777777" w:rsidR="002E6C18" w:rsidRPr="002E6C18" w:rsidRDefault="002E6C18" w:rsidP="002E6C18">
            <w:pPr>
              <w:spacing w:after="0"/>
              <w:rPr>
                <w:rFonts w:ascii="Times New Roman" w:hAnsi="Times New Roman"/>
                <w:sz w:val="20"/>
                <w:szCs w:val="20"/>
              </w:rPr>
            </w:pPr>
            <w:r w:rsidRPr="002E6C18">
              <w:rPr>
                <w:rFonts w:ascii="Times New Roman" w:hAnsi="Times New Roman"/>
                <w:sz w:val="20"/>
                <w:szCs w:val="20"/>
              </w:rPr>
              <w:t>Menorrhagia (n=7)</w:t>
            </w:r>
          </w:p>
        </w:tc>
        <w:tc>
          <w:tcPr>
            <w:tcW w:w="0" w:type="auto"/>
            <w:vAlign w:val="center"/>
            <w:hideMark/>
          </w:tcPr>
          <w:p w14:paraId="435D04DF"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Endometrial polyp</w:t>
            </w:r>
          </w:p>
        </w:tc>
        <w:tc>
          <w:tcPr>
            <w:tcW w:w="706" w:type="dxa"/>
            <w:vAlign w:val="center"/>
            <w:hideMark/>
          </w:tcPr>
          <w:p w14:paraId="6290B4F4"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2</w:t>
            </w:r>
          </w:p>
        </w:tc>
        <w:tc>
          <w:tcPr>
            <w:tcW w:w="1280" w:type="dxa"/>
            <w:vAlign w:val="center"/>
            <w:hideMark/>
          </w:tcPr>
          <w:p w14:paraId="647ADB97"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28.6</w:t>
            </w:r>
          </w:p>
        </w:tc>
      </w:tr>
      <w:tr w:rsidR="002E6C18" w:rsidRPr="002E6C18" w14:paraId="30B13D08" w14:textId="77777777" w:rsidTr="002E6C18">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B98DD51" w14:textId="77777777" w:rsidR="002E6C18" w:rsidRPr="002E6C18" w:rsidRDefault="002E6C18" w:rsidP="002E6C18">
            <w:pPr>
              <w:spacing w:after="0"/>
              <w:rPr>
                <w:rFonts w:ascii="Times New Roman" w:hAnsi="Times New Roman"/>
                <w:sz w:val="20"/>
                <w:szCs w:val="20"/>
              </w:rPr>
            </w:pPr>
          </w:p>
        </w:tc>
        <w:tc>
          <w:tcPr>
            <w:tcW w:w="0" w:type="auto"/>
            <w:vAlign w:val="center"/>
            <w:hideMark/>
          </w:tcPr>
          <w:p w14:paraId="726F2F7C"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Submucosal myoma</w:t>
            </w:r>
          </w:p>
        </w:tc>
        <w:tc>
          <w:tcPr>
            <w:tcW w:w="706" w:type="dxa"/>
            <w:vAlign w:val="center"/>
            <w:hideMark/>
          </w:tcPr>
          <w:p w14:paraId="2E7D97B1"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2</w:t>
            </w:r>
          </w:p>
        </w:tc>
        <w:tc>
          <w:tcPr>
            <w:tcW w:w="1280" w:type="dxa"/>
            <w:vAlign w:val="center"/>
            <w:hideMark/>
          </w:tcPr>
          <w:p w14:paraId="23312DA8"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28.6</w:t>
            </w:r>
          </w:p>
        </w:tc>
      </w:tr>
      <w:tr w:rsidR="002E6C18" w:rsidRPr="002E6C18" w14:paraId="7ACBF2F5" w14:textId="77777777" w:rsidTr="002E6C18">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A7F1BD3" w14:textId="77777777" w:rsidR="002E6C18" w:rsidRPr="002E6C18" w:rsidRDefault="002E6C18" w:rsidP="002E6C18">
            <w:pPr>
              <w:spacing w:after="0"/>
              <w:rPr>
                <w:rFonts w:ascii="Times New Roman" w:hAnsi="Times New Roman"/>
                <w:sz w:val="20"/>
                <w:szCs w:val="20"/>
              </w:rPr>
            </w:pPr>
          </w:p>
        </w:tc>
        <w:tc>
          <w:tcPr>
            <w:tcW w:w="0" w:type="auto"/>
            <w:vAlign w:val="center"/>
            <w:hideMark/>
          </w:tcPr>
          <w:p w14:paraId="195B1ECF"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Cervical polyp</w:t>
            </w:r>
          </w:p>
        </w:tc>
        <w:tc>
          <w:tcPr>
            <w:tcW w:w="706" w:type="dxa"/>
            <w:vAlign w:val="center"/>
            <w:hideMark/>
          </w:tcPr>
          <w:p w14:paraId="57B9A4AB"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2</w:t>
            </w:r>
          </w:p>
        </w:tc>
        <w:tc>
          <w:tcPr>
            <w:tcW w:w="1280" w:type="dxa"/>
            <w:vAlign w:val="center"/>
            <w:hideMark/>
          </w:tcPr>
          <w:p w14:paraId="07EF1A2D"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28.6</w:t>
            </w:r>
          </w:p>
        </w:tc>
      </w:tr>
      <w:tr w:rsidR="002E6C18" w:rsidRPr="002E6C18" w14:paraId="42CE0856" w14:textId="77777777" w:rsidTr="002E6C18">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D348D32" w14:textId="77777777" w:rsidR="002E6C18" w:rsidRPr="002E6C18" w:rsidRDefault="002E6C18" w:rsidP="002E6C18">
            <w:pPr>
              <w:spacing w:after="0"/>
              <w:rPr>
                <w:rFonts w:ascii="Times New Roman" w:hAnsi="Times New Roman"/>
                <w:sz w:val="20"/>
                <w:szCs w:val="20"/>
              </w:rPr>
            </w:pPr>
          </w:p>
        </w:tc>
        <w:tc>
          <w:tcPr>
            <w:tcW w:w="0" w:type="auto"/>
            <w:vAlign w:val="center"/>
            <w:hideMark/>
          </w:tcPr>
          <w:p w14:paraId="6419C274"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Normal cavity</w:t>
            </w:r>
          </w:p>
        </w:tc>
        <w:tc>
          <w:tcPr>
            <w:tcW w:w="706" w:type="dxa"/>
            <w:vAlign w:val="center"/>
            <w:hideMark/>
          </w:tcPr>
          <w:p w14:paraId="4B45CFC1"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1</w:t>
            </w:r>
          </w:p>
        </w:tc>
        <w:tc>
          <w:tcPr>
            <w:tcW w:w="1280" w:type="dxa"/>
            <w:vAlign w:val="center"/>
            <w:hideMark/>
          </w:tcPr>
          <w:p w14:paraId="5040035E"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14.3</w:t>
            </w:r>
          </w:p>
        </w:tc>
      </w:tr>
      <w:tr w:rsidR="002E6C18" w:rsidRPr="002E6C18" w14:paraId="05A75796" w14:textId="77777777" w:rsidTr="002E6C18">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22A740" w14:textId="77777777" w:rsidR="002E6C18" w:rsidRPr="002E6C18" w:rsidRDefault="002E6C18" w:rsidP="002E6C18">
            <w:pPr>
              <w:spacing w:after="0"/>
              <w:rPr>
                <w:rFonts w:ascii="Times New Roman" w:hAnsi="Times New Roman"/>
                <w:sz w:val="20"/>
                <w:szCs w:val="20"/>
              </w:rPr>
            </w:pPr>
            <w:r w:rsidRPr="002E6C18">
              <w:rPr>
                <w:rFonts w:ascii="Times New Roman" w:hAnsi="Times New Roman"/>
                <w:sz w:val="20"/>
                <w:szCs w:val="20"/>
              </w:rPr>
              <w:t>Missing Cu-T (n=4)</w:t>
            </w:r>
          </w:p>
        </w:tc>
        <w:tc>
          <w:tcPr>
            <w:tcW w:w="0" w:type="auto"/>
            <w:vAlign w:val="center"/>
            <w:hideMark/>
          </w:tcPr>
          <w:p w14:paraId="4D77448D"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Cu-T located</w:t>
            </w:r>
          </w:p>
        </w:tc>
        <w:tc>
          <w:tcPr>
            <w:tcW w:w="706" w:type="dxa"/>
            <w:vAlign w:val="center"/>
            <w:hideMark/>
          </w:tcPr>
          <w:p w14:paraId="738DAA43"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4</w:t>
            </w:r>
          </w:p>
        </w:tc>
        <w:tc>
          <w:tcPr>
            <w:tcW w:w="1280" w:type="dxa"/>
            <w:vAlign w:val="center"/>
            <w:hideMark/>
          </w:tcPr>
          <w:p w14:paraId="1CC9D2C4"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100.0</w:t>
            </w:r>
          </w:p>
        </w:tc>
      </w:tr>
      <w:tr w:rsidR="002E6C18" w:rsidRPr="002E6C18" w14:paraId="60BD2E57" w14:textId="77777777" w:rsidTr="002E6C18">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7FD7D9AC" w14:textId="77777777" w:rsidR="002E6C18" w:rsidRPr="002E6C18" w:rsidRDefault="002E6C18" w:rsidP="002E6C18">
            <w:pPr>
              <w:spacing w:after="0"/>
              <w:rPr>
                <w:rFonts w:ascii="Times New Roman" w:hAnsi="Times New Roman"/>
                <w:sz w:val="20"/>
                <w:szCs w:val="20"/>
              </w:rPr>
            </w:pPr>
            <w:r w:rsidRPr="002E6C18">
              <w:rPr>
                <w:rFonts w:ascii="Times New Roman" w:hAnsi="Times New Roman"/>
                <w:sz w:val="20"/>
                <w:szCs w:val="20"/>
              </w:rPr>
              <w:t>Infertility (n=2)</w:t>
            </w:r>
          </w:p>
        </w:tc>
        <w:tc>
          <w:tcPr>
            <w:tcW w:w="0" w:type="auto"/>
            <w:vAlign w:val="center"/>
            <w:hideMark/>
          </w:tcPr>
          <w:p w14:paraId="16C6A6EE"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Uterine septum</w:t>
            </w:r>
          </w:p>
        </w:tc>
        <w:tc>
          <w:tcPr>
            <w:tcW w:w="706" w:type="dxa"/>
            <w:vAlign w:val="center"/>
            <w:hideMark/>
          </w:tcPr>
          <w:p w14:paraId="5DFEAD49"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1</w:t>
            </w:r>
          </w:p>
        </w:tc>
        <w:tc>
          <w:tcPr>
            <w:tcW w:w="1280" w:type="dxa"/>
            <w:vAlign w:val="center"/>
            <w:hideMark/>
          </w:tcPr>
          <w:p w14:paraId="0E4AA589" w14:textId="77777777" w:rsidR="002E6C18" w:rsidRPr="002E6C18" w:rsidRDefault="002E6C18" w:rsidP="002E6C18">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50.0</w:t>
            </w:r>
          </w:p>
        </w:tc>
      </w:tr>
      <w:tr w:rsidR="002E6C18" w:rsidRPr="002E6C18" w14:paraId="55FD80B5" w14:textId="77777777" w:rsidTr="002E6C18">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4A7BAF0" w14:textId="77777777" w:rsidR="002E6C18" w:rsidRPr="002E6C18" w:rsidRDefault="002E6C18" w:rsidP="002E6C18">
            <w:pPr>
              <w:spacing w:after="0"/>
              <w:rPr>
                <w:rFonts w:ascii="Times New Roman" w:hAnsi="Times New Roman"/>
                <w:sz w:val="20"/>
                <w:szCs w:val="20"/>
              </w:rPr>
            </w:pPr>
          </w:p>
        </w:tc>
        <w:tc>
          <w:tcPr>
            <w:tcW w:w="0" w:type="auto"/>
            <w:vAlign w:val="center"/>
            <w:hideMark/>
          </w:tcPr>
          <w:p w14:paraId="41BB6247"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Endometrial polyp</w:t>
            </w:r>
          </w:p>
        </w:tc>
        <w:tc>
          <w:tcPr>
            <w:tcW w:w="706" w:type="dxa"/>
            <w:vAlign w:val="center"/>
            <w:hideMark/>
          </w:tcPr>
          <w:p w14:paraId="4CB61682"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1</w:t>
            </w:r>
          </w:p>
        </w:tc>
        <w:tc>
          <w:tcPr>
            <w:tcW w:w="1280" w:type="dxa"/>
            <w:vAlign w:val="center"/>
            <w:hideMark/>
          </w:tcPr>
          <w:p w14:paraId="008A5578" w14:textId="77777777" w:rsidR="002E6C18" w:rsidRPr="002E6C18" w:rsidRDefault="002E6C18" w:rsidP="002E6C1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2E6C18">
              <w:rPr>
                <w:rFonts w:ascii="Times New Roman" w:hAnsi="Times New Roman"/>
                <w:sz w:val="20"/>
                <w:szCs w:val="20"/>
              </w:rPr>
              <w:t>50.0</w:t>
            </w:r>
          </w:p>
        </w:tc>
      </w:tr>
    </w:tbl>
    <w:p w14:paraId="07D0320E" w14:textId="01D14E8F" w:rsidR="00DB5BFF" w:rsidRPr="007F790D" w:rsidRDefault="00DB5BFF" w:rsidP="00BE5F18">
      <w:pPr>
        <w:spacing w:before="240" w:line="240" w:lineRule="auto"/>
        <w:jc w:val="center"/>
        <w:rPr>
          <w:rFonts w:ascii="Times New Roman" w:eastAsia="Times New Roman" w:hAnsi="Times New Roman"/>
          <w:b/>
          <w:color w:val="003296"/>
          <w:sz w:val="2"/>
          <w:szCs w:val="2"/>
        </w:rPr>
        <w:sectPr w:rsidR="00DB5BFF" w:rsidRPr="007F790D" w:rsidSect="002E6C18">
          <w:type w:val="continuous"/>
          <w:pgSz w:w="11906" w:h="16838"/>
          <w:pgMar w:top="1440" w:right="1021" w:bottom="1440" w:left="1021" w:header="709" w:footer="709" w:gutter="0"/>
          <w:cols w:space="720"/>
        </w:sectPr>
      </w:pPr>
    </w:p>
    <w:p w14:paraId="463C1DF0" w14:textId="61A76537" w:rsidR="00B73899" w:rsidRDefault="00B73899">
      <w:pPr>
        <w:spacing w:before="240" w:line="240" w:lineRule="auto"/>
        <w:jc w:val="both"/>
        <w:rPr>
          <w:rFonts w:ascii="Times New Roman" w:eastAsia="Times New Roman" w:hAnsi="Times New Roman"/>
          <w:color w:val="000000"/>
          <w:sz w:val="20"/>
          <w:szCs w:val="20"/>
        </w:rPr>
      </w:pPr>
      <w:r w:rsidRPr="00B73899">
        <w:rPr>
          <w:rFonts w:ascii="Times New Roman" w:eastAsia="Times New Roman" w:hAnsi="Times New Roman"/>
          <w:color w:val="000000"/>
          <w:sz w:val="20"/>
          <w:szCs w:val="20"/>
        </w:rPr>
        <w:t xml:space="preserve">Table 4 presents the most frequent hysteroscopic findings according to clinical indication. Among 11 patients with postmenopausal bleeding, endometrial hyperplasia was the most common finding (5, 45.5%), followed by endometrial polyp (4, 36.4%) and a normal cavity (2, 18.2%). Among 8 patients with irregular menstruation, endometrial polyp was predominant (5, 62.5%), followed by endometrial hyperplasia (2, 25.0%) and cervical polyp (1, 12.5%). In 7 </w:t>
      </w:r>
      <w:r w:rsidRPr="00B73899">
        <w:rPr>
          <w:rFonts w:ascii="Times New Roman" w:eastAsia="Times New Roman" w:hAnsi="Times New Roman"/>
          <w:color w:val="000000"/>
          <w:sz w:val="20"/>
          <w:szCs w:val="20"/>
        </w:rPr>
        <w:t>patients with menorrhagia, endometrial polyp, submucosal myoma, and cervical polyp each occurred in 2 patients (28.6%).</w:t>
      </w:r>
    </w:p>
    <w:p w14:paraId="46EA34DD" w14:textId="6D717F34" w:rsidR="00D22B54" w:rsidRDefault="00D22B54">
      <w:pPr>
        <w:spacing w:before="240" w:line="240" w:lineRule="auto"/>
        <w:jc w:val="both"/>
        <w:rPr>
          <w:rFonts w:ascii="Times New Roman" w:eastAsia="Times New Roman" w:hAnsi="Times New Roman"/>
          <w:color w:val="000000"/>
          <w:sz w:val="20"/>
          <w:szCs w:val="20"/>
        </w:rPr>
      </w:pPr>
      <w:r w:rsidRPr="00D22B54">
        <w:rPr>
          <w:rFonts w:ascii="Times New Roman" w:eastAsia="Times New Roman" w:hAnsi="Times New Roman"/>
          <w:color w:val="000000"/>
          <w:sz w:val="20"/>
          <w:szCs w:val="20"/>
        </w:rPr>
        <w:t>Table 5 shows among the 32 patients, ultrasonography most frequently identified endometrial hyperplasia/</w:t>
      </w:r>
      <w:r w:rsidR="00E229A2">
        <w:rPr>
          <w:rFonts w:ascii="Times New Roman" w:eastAsia="Times New Roman" w:hAnsi="Times New Roman"/>
          <w:color w:val="000000"/>
          <w:sz w:val="20"/>
          <w:szCs w:val="20"/>
        </w:rPr>
        <w:t xml:space="preserve"> </w:t>
      </w:r>
      <w:r w:rsidRPr="00D22B54">
        <w:rPr>
          <w:rFonts w:ascii="Times New Roman" w:eastAsia="Times New Roman" w:hAnsi="Times New Roman"/>
          <w:color w:val="000000"/>
          <w:sz w:val="20"/>
          <w:szCs w:val="20"/>
        </w:rPr>
        <w:t xml:space="preserve">thickened endometrium (13, 40.625%), followed by endometrial polyp (8, 25.0%), Cu-T (4, 12.5%), cervical </w:t>
      </w:r>
      <w:r w:rsidRPr="00D22B54">
        <w:rPr>
          <w:rFonts w:ascii="Times New Roman" w:eastAsia="Times New Roman" w:hAnsi="Times New Roman"/>
          <w:color w:val="000000"/>
          <w:sz w:val="20"/>
          <w:szCs w:val="20"/>
        </w:rPr>
        <w:lastRenderedPageBreak/>
        <w:t xml:space="preserve">polyp (3, 9.375%), submucosal myoma/fibroid (2, 6.25%), and normal findings (2, 6.25%). In comparison, hysteroscopy detected 11 (34.38%) endometrial polyps, 8 (25.0%) cases of endometrial hyperplasia/thickened endometrium, 4 (12.5%) Cu-T, 3 (9.375%) cervical </w:t>
      </w:r>
      <w:r w:rsidRPr="00D22B54">
        <w:rPr>
          <w:rFonts w:ascii="Times New Roman" w:eastAsia="Times New Roman" w:hAnsi="Times New Roman"/>
          <w:color w:val="000000"/>
          <w:sz w:val="20"/>
          <w:szCs w:val="20"/>
        </w:rPr>
        <w:t>polyps, 2 (6.25%) submucosal myomas/fibroids, and 3 (9.375%) normal cavities. Hysteroscopy identified 3 additional endometrial polyps compared with ultrasonography.</w:t>
      </w:r>
    </w:p>
    <w:p w14:paraId="5AA4B2D4" w14:textId="77777777" w:rsidR="007F790D" w:rsidRDefault="007F790D" w:rsidP="007F790D">
      <w:pPr>
        <w:spacing w:before="240" w:line="240" w:lineRule="auto"/>
        <w:jc w:val="center"/>
        <w:rPr>
          <w:rFonts w:ascii="Times New Roman" w:eastAsia="Times New Roman" w:hAnsi="Times New Roman"/>
          <w:b/>
          <w:color w:val="003296"/>
          <w:sz w:val="20"/>
          <w:szCs w:val="20"/>
        </w:rPr>
        <w:sectPr w:rsidR="007F790D">
          <w:type w:val="continuous"/>
          <w:pgSz w:w="11906" w:h="16838"/>
          <w:pgMar w:top="1440" w:right="1021" w:bottom="1440" w:left="1021" w:header="709" w:footer="709" w:gutter="0"/>
          <w:cols w:num="2" w:space="720" w:equalWidth="0">
            <w:col w:w="4648" w:space="567"/>
            <w:col w:w="4648" w:space="0"/>
          </w:cols>
        </w:sectPr>
      </w:pPr>
    </w:p>
    <w:p w14:paraId="623E655C" w14:textId="77777777" w:rsidR="007F790D" w:rsidRPr="007F790D" w:rsidRDefault="007F790D" w:rsidP="007F790D">
      <w:pPr>
        <w:spacing w:before="240" w:line="240" w:lineRule="auto"/>
        <w:jc w:val="center"/>
        <w:rPr>
          <w:rFonts w:ascii="Times New Roman" w:eastAsia="Times New Roman" w:hAnsi="Times New Roman"/>
          <w:b/>
          <w:color w:val="003296"/>
          <w:sz w:val="2"/>
          <w:szCs w:val="2"/>
        </w:rPr>
      </w:pPr>
    </w:p>
    <w:p w14:paraId="1AADF1AA" w14:textId="674BCE83" w:rsidR="007F790D" w:rsidRDefault="007F790D" w:rsidP="007F790D">
      <w:pPr>
        <w:spacing w:before="240" w:line="240" w:lineRule="auto"/>
        <w:jc w:val="center"/>
        <w:rPr>
          <w:rFonts w:ascii="Times New Roman" w:eastAsia="Times New Roman" w:hAnsi="Times New Roman"/>
          <w:b/>
          <w:color w:val="003296"/>
          <w:sz w:val="20"/>
          <w:szCs w:val="20"/>
        </w:rPr>
      </w:pPr>
      <w:r w:rsidRPr="00DB5BFF">
        <w:rPr>
          <w:rFonts w:ascii="Times New Roman" w:eastAsia="Times New Roman" w:hAnsi="Times New Roman"/>
          <w:b/>
          <w:color w:val="003296"/>
          <w:sz w:val="20"/>
          <w:szCs w:val="20"/>
        </w:rPr>
        <w:t>Table 5: Comparison of ultrasonographic and hysteroscopic findings (n=32)</w:t>
      </w:r>
      <w:r>
        <w:rPr>
          <w:rFonts w:ascii="Times New Roman" w:eastAsia="Times New Roman" w:hAnsi="Times New Roman"/>
          <w:b/>
          <w:color w:val="003296"/>
          <w:sz w:val="20"/>
          <w:szCs w:val="20"/>
        </w:rPr>
        <w:t>.</w:t>
      </w:r>
    </w:p>
    <w:tbl>
      <w:tblPr>
        <w:tblStyle w:val="MediumShading1-Accent11"/>
        <w:tblW w:w="0" w:type="auto"/>
        <w:jc w:val="center"/>
        <w:tblLook w:val="04A0" w:firstRow="1" w:lastRow="0" w:firstColumn="1" w:lastColumn="0" w:noHBand="0" w:noVBand="1"/>
      </w:tblPr>
      <w:tblGrid>
        <w:gridCol w:w="2684"/>
        <w:gridCol w:w="1842"/>
        <w:gridCol w:w="1701"/>
        <w:gridCol w:w="3524"/>
      </w:tblGrid>
      <w:tr w:rsidR="007F790D" w:rsidRPr="007F790D" w14:paraId="1553B7D4" w14:textId="77777777" w:rsidTr="007F790D">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1E1CD0CA" w14:textId="77777777" w:rsidR="007F790D" w:rsidRPr="007F790D" w:rsidRDefault="007F790D" w:rsidP="0057408F">
            <w:pPr>
              <w:rPr>
                <w:rFonts w:ascii="Times New Roman" w:hAnsi="Times New Roman"/>
                <w:sz w:val="20"/>
                <w:szCs w:val="20"/>
              </w:rPr>
            </w:pPr>
            <w:r w:rsidRPr="007F790D">
              <w:rPr>
                <w:rFonts w:ascii="Times New Roman" w:hAnsi="Times New Roman"/>
                <w:sz w:val="20"/>
                <w:szCs w:val="20"/>
              </w:rPr>
              <w:t>Pathology</w:t>
            </w:r>
          </w:p>
        </w:tc>
        <w:tc>
          <w:tcPr>
            <w:tcW w:w="1842" w:type="dxa"/>
            <w:vAlign w:val="center"/>
            <w:hideMark/>
          </w:tcPr>
          <w:p w14:paraId="52829A8A" w14:textId="77777777" w:rsidR="007F790D" w:rsidRPr="007F790D" w:rsidRDefault="007F790D" w:rsidP="0057408F">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 xml:space="preserve">Ultrasonography </w:t>
            </w:r>
            <w:r>
              <w:rPr>
                <w:rFonts w:ascii="Times New Roman" w:hAnsi="Times New Roman"/>
                <w:sz w:val="20"/>
                <w:szCs w:val="20"/>
              </w:rPr>
              <w:t>N</w:t>
            </w:r>
            <w:r w:rsidRPr="007F790D">
              <w:rPr>
                <w:rFonts w:ascii="Times New Roman" w:hAnsi="Times New Roman"/>
                <w:sz w:val="20"/>
                <w:szCs w:val="20"/>
              </w:rPr>
              <w:t xml:space="preserve"> (%)</w:t>
            </w:r>
          </w:p>
        </w:tc>
        <w:tc>
          <w:tcPr>
            <w:tcW w:w="1701" w:type="dxa"/>
            <w:vAlign w:val="center"/>
            <w:hideMark/>
          </w:tcPr>
          <w:p w14:paraId="776F9312" w14:textId="77777777" w:rsidR="007F790D" w:rsidRPr="007F790D" w:rsidRDefault="007F790D" w:rsidP="0057408F">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 xml:space="preserve">Hysteroscopy </w:t>
            </w:r>
            <w:r>
              <w:rPr>
                <w:rFonts w:ascii="Times New Roman" w:hAnsi="Times New Roman"/>
                <w:sz w:val="20"/>
                <w:szCs w:val="20"/>
              </w:rPr>
              <w:t xml:space="preserve">N </w:t>
            </w:r>
            <w:r w:rsidRPr="007F790D">
              <w:rPr>
                <w:rFonts w:ascii="Times New Roman" w:hAnsi="Times New Roman"/>
                <w:sz w:val="20"/>
                <w:szCs w:val="20"/>
              </w:rPr>
              <w:t>(%)</w:t>
            </w:r>
          </w:p>
        </w:tc>
        <w:tc>
          <w:tcPr>
            <w:tcW w:w="3524" w:type="dxa"/>
            <w:vAlign w:val="center"/>
            <w:hideMark/>
          </w:tcPr>
          <w:p w14:paraId="0E6A0BCF" w14:textId="77777777" w:rsidR="007F790D" w:rsidRPr="007F790D" w:rsidRDefault="007F790D" w:rsidP="0057408F">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Concordance</w:t>
            </w:r>
          </w:p>
        </w:tc>
      </w:tr>
      <w:tr w:rsidR="007F790D" w:rsidRPr="007F790D" w14:paraId="6C2291FA" w14:textId="77777777" w:rsidTr="007F790D">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47BFF943" w14:textId="77777777" w:rsidR="007F790D" w:rsidRPr="007F790D" w:rsidRDefault="007F790D" w:rsidP="0057408F">
            <w:pPr>
              <w:spacing w:after="0"/>
              <w:rPr>
                <w:rFonts w:ascii="Times New Roman" w:hAnsi="Times New Roman"/>
                <w:sz w:val="20"/>
                <w:szCs w:val="20"/>
              </w:rPr>
            </w:pPr>
            <w:r w:rsidRPr="007F790D">
              <w:rPr>
                <w:rFonts w:ascii="Times New Roman" w:hAnsi="Times New Roman"/>
                <w:sz w:val="20"/>
                <w:szCs w:val="20"/>
              </w:rPr>
              <w:t>Endometrial polyp</w:t>
            </w:r>
          </w:p>
        </w:tc>
        <w:tc>
          <w:tcPr>
            <w:tcW w:w="1842" w:type="dxa"/>
            <w:vAlign w:val="center"/>
            <w:hideMark/>
          </w:tcPr>
          <w:p w14:paraId="2ACA507D" w14:textId="77777777" w:rsidR="007F790D" w:rsidRPr="007F790D" w:rsidRDefault="007F790D" w:rsidP="005740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8 (25.0)</w:t>
            </w:r>
          </w:p>
        </w:tc>
        <w:tc>
          <w:tcPr>
            <w:tcW w:w="1701" w:type="dxa"/>
            <w:vAlign w:val="center"/>
            <w:hideMark/>
          </w:tcPr>
          <w:p w14:paraId="2E7E9A63" w14:textId="77777777" w:rsidR="007F790D" w:rsidRPr="007F790D" w:rsidRDefault="007F790D" w:rsidP="005740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11 (34.38)</w:t>
            </w:r>
          </w:p>
        </w:tc>
        <w:tc>
          <w:tcPr>
            <w:tcW w:w="3524" w:type="dxa"/>
            <w:vAlign w:val="center"/>
            <w:hideMark/>
          </w:tcPr>
          <w:p w14:paraId="49F58CAC" w14:textId="77777777" w:rsidR="007F790D" w:rsidRPr="007F790D" w:rsidRDefault="007F790D" w:rsidP="005740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Hysteroscopy detected 3 additional cases</w:t>
            </w:r>
          </w:p>
        </w:tc>
      </w:tr>
      <w:tr w:rsidR="007F790D" w:rsidRPr="007F790D" w14:paraId="1EBDDA16" w14:textId="77777777" w:rsidTr="007F790D">
        <w:trPr>
          <w:cnfStyle w:val="000000010000" w:firstRow="0" w:lastRow="0" w:firstColumn="0" w:lastColumn="0" w:oddVBand="0" w:evenVBand="0" w:oddHBand="0" w:evenHBand="1"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05470874" w14:textId="37B34A5D" w:rsidR="007F790D" w:rsidRPr="007F790D" w:rsidRDefault="007F790D" w:rsidP="0057408F">
            <w:pPr>
              <w:spacing w:after="0"/>
              <w:rPr>
                <w:rFonts w:ascii="Times New Roman" w:hAnsi="Times New Roman"/>
                <w:sz w:val="20"/>
                <w:szCs w:val="20"/>
              </w:rPr>
            </w:pPr>
            <w:r w:rsidRPr="007F790D">
              <w:rPr>
                <w:rFonts w:ascii="Times New Roman" w:hAnsi="Times New Roman"/>
                <w:sz w:val="20"/>
                <w:szCs w:val="20"/>
              </w:rPr>
              <w:t>Endometrial hyperplasia/</w:t>
            </w:r>
            <w:r>
              <w:rPr>
                <w:rFonts w:ascii="Times New Roman" w:hAnsi="Times New Roman"/>
                <w:sz w:val="20"/>
                <w:szCs w:val="20"/>
              </w:rPr>
              <w:t xml:space="preserve"> </w:t>
            </w:r>
            <w:r w:rsidRPr="007F790D">
              <w:rPr>
                <w:rFonts w:ascii="Times New Roman" w:hAnsi="Times New Roman"/>
                <w:sz w:val="20"/>
                <w:szCs w:val="20"/>
              </w:rPr>
              <w:t>thickened endometrium</w:t>
            </w:r>
          </w:p>
        </w:tc>
        <w:tc>
          <w:tcPr>
            <w:tcW w:w="1842" w:type="dxa"/>
            <w:vAlign w:val="center"/>
            <w:hideMark/>
          </w:tcPr>
          <w:p w14:paraId="111BFB86" w14:textId="77777777" w:rsidR="007F790D" w:rsidRPr="007F790D" w:rsidRDefault="007F790D" w:rsidP="005740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13 (40.625)</w:t>
            </w:r>
          </w:p>
        </w:tc>
        <w:tc>
          <w:tcPr>
            <w:tcW w:w="1701" w:type="dxa"/>
            <w:vAlign w:val="center"/>
            <w:hideMark/>
          </w:tcPr>
          <w:p w14:paraId="798CEBB0" w14:textId="77777777" w:rsidR="007F790D" w:rsidRPr="007F790D" w:rsidRDefault="007F790D" w:rsidP="005740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8 (25.0)</w:t>
            </w:r>
          </w:p>
        </w:tc>
        <w:tc>
          <w:tcPr>
            <w:tcW w:w="3524" w:type="dxa"/>
            <w:vAlign w:val="center"/>
            <w:hideMark/>
          </w:tcPr>
          <w:p w14:paraId="2E3ABEFE" w14:textId="77777777" w:rsidR="007F790D" w:rsidRPr="007F790D" w:rsidRDefault="007F790D" w:rsidP="005740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5 cases reclassified on hysteroscopy</w:t>
            </w:r>
          </w:p>
        </w:tc>
      </w:tr>
      <w:tr w:rsidR="007F790D" w:rsidRPr="007F790D" w14:paraId="29141F40" w14:textId="77777777" w:rsidTr="007F790D">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7464403A" w14:textId="77777777" w:rsidR="007F790D" w:rsidRPr="007F790D" w:rsidRDefault="007F790D" w:rsidP="0057408F">
            <w:pPr>
              <w:spacing w:after="0"/>
              <w:rPr>
                <w:rFonts w:ascii="Times New Roman" w:hAnsi="Times New Roman"/>
                <w:sz w:val="20"/>
                <w:szCs w:val="20"/>
              </w:rPr>
            </w:pPr>
            <w:r w:rsidRPr="007F790D">
              <w:rPr>
                <w:rFonts w:ascii="Times New Roman" w:hAnsi="Times New Roman"/>
                <w:sz w:val="20"/>
                <w:szCs w:val="20"/>
              </w:rPr>
              <w:t>Cervical polyp</w:t>
            </w:r>
          </w:p>
        </w:tc>
        <w:tc>
          <w:tcPr>
            <w:tcW w:w="1842" w:type="dxa"/>
            <w:vAlign w:val="center"/>
            <w:hideMark/>
          </w:tcPr>
          <w:p w14:paraId="4500E0CA" w14:textId="77777777" w:rsidR="007F790D" w:rsidRPr="007F790D" w:rsidRDefault="007F790D" w:rsidP="005740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3 (9.375)</w:t>
            </w:r>
          </w:p>
        </w:tc>
        <w:tc>
          <w:tcPr>
            <w:tcW w:w="1701" w:type="dxa"/>
            <w:vAlign w:val="center"/>
            <w:hideMark/>
          </w:tcPr>
          <w:p w14:paraId="4DBC78A1" w14:textId="77777777" w:rsidR="007F790D" w:rsidRPr="007F790D" w:rsidRDefault="007F790D" w:rsidP="005740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3 (9.375)</w:t>
            </w:r>
          </w:p>
        </w:tc>
        <w:tc>
          <w:tcPr>
            <w:tcW w:w="3524" w:type="dxa"/>
            <w:vAlign w:val="center"/>
            <w:hideMark/>
          </w:tcPr>
          <w:p w14:paraId="526C8AC2" w14:textId="77777777" w:rsidR="007F790D" w:rsidRPr="007F790D" w:rsidRDefault="007F790D" w:rsidP="005740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Complete concordance</w:t>
            </w:r>
          </w:p>
        </w:tc>
      </w:tr>
      <w:tr w:rsidR="007F790D" w:rsidRPr="007F790D" w14:paraId="55C5D9DA" w14:textId="77777777" w:rsidTr="007F790D">
        <w:trPr>
          <w:cnfStyle w:val="000000010000" w:firstRow="0" w:lastRow="0" w:firstColumn="0" w:lastColumn="0" w:oddVBand="0" w:evenVBand="0" w:oddHBand="0" w:evenHBand="1"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03FFADE0" w14:textId="77777777" w:rsidR="007F790D" w:rsidRPr="007F790D" w:rsidRDefault="007F790D" w:rsidP="0057408F">
            <w:pPr>
              <w:spacing w:after="0"/>
              <w:rPr>
                <w:rFonts w:ascii="Times New Roman" w:hAnsi="Times New Roman"/>
                <w:sz w:val="20"/>
                <w:szCs w:val="20"/>
              </w:rPr>
            </w:pPr>
            <w:r w:rsidRPr="007F790D">
              <w:rPr>
                <w:rFonts w:ascii="Times New Roman" w:hAnsi="Times New Roman"/>
                <w:sz w:val="20"/>
                <w:szCs w:val="20"/>
              </w:rPr>
              <w:t>Submucosal myoma/fibroid</w:t>
            </w:r>
          </w:p>
        </w:tc>
        <w:tc>
          <w:tcPr>
            <w:tcW w:w="1842" w:type="dxa"/>
            <w:vAlign w:val="center"/>
            <w:hideMark/>
          </w:tcPr>
          <w:p w14:paraId="02BE12C4" w14:textId="77777777" w:rsidR="007F790D" w:rsidRPr="007F790D" w:rsidRDefault="007F790D" w:rsidP="005740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2 (6.25)</w:t>
            </w:r>
          </w:p>
        </w:tc>
        <w:tc>
          <w:tcPr>
            <w:tcW w:w="1701" w:type="dxa"/>
            <w:vAlign w:val="center"/>
            <w:hideMark/>
          </w:tcPr>
          <w:p w14:paraId="50E29902" w14:textId="77777777" w:rsidR="007F790D" w:rsidRPr="007F790D" w:rsidRDefault="007F790D" w:rsidP="005740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2 (6.25)</w:t>
            </w:r>
          </w:p>
        </w:tc>
        <w:tc>
          <w:tcPr>
            <w:tcW w:w="3524" w:type="dxa"/>
            <w:vAlign w:val="center"/>
            <w:hideMark/>
          </w:tcPr>
          <w:p w14:paraId="2014B739" w14:textId="77777777" w:rsidR="007F790D" w:rsidRPr="007F790D" w:rsidRDefault="007F790D" w:rsidP="005740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Complete concordance</w:t>
            </w:r>
          </w:p>
        </w:tc>
      </w:tr>
      <w:tr w:rsidR="007F790D" w:rsidRPr="007F790D" w14:paraId="1482DCCD" w14:textId="77777777" w:rsidTr="007F790D">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2243595D" w14:textId="77777777" w:rsidR="007F790D" w:rsidRPr="007F790D" w:rsidRDefault="007F790D" w:rsidP="0057408F">
            <w:pPr>
              <w:spacing w:after="0"/>
              <w:rPr>
                <w:rFonts w:ascii="Times New Roman" w:hAnsi="Times New Roman"/>
                <w:sz w:val="20"/>
                <w:szCs w:val="20"/>
              </w:rPr>
            </w:pPr>
            <w:r w:rsidRPr="007F790D">
              <w:rPr>
                <w:rFonts w:ascii="Times New Roman" w:hAnsi="Times New Roman"/>
                <w:sz w:val="20"/>
                <w:szCs w:val="20"/>
              </w:rPr>
              <w:t>Cu-T</w:t>
            </w:r>
          </w:p>
        </w:tc>
        <w:tc>
          <w:tcPr>
            <w:tcW w:w="1842" w:type="dxa"/>
            <w:vAlign w:val="center"/>
            <w:hideMark/>
          </w:tcPr>
          <w:p w14:paraId="0CC7FE1C" w14:textId="77777777" w:rsidR="007F790D" w:rsidRPr="007F790D" w:rsidRDefault="007F790D" w:rsidP="005740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4 (12.5)</w:t>
            </w:r>
          </w:p>
        </w:tc>
        <w:tc>
          <w:tcPr>
            <w:tcW w:w="1701" w:type="dxa"/>
            <w:vAlign w:val="center"/>
            <w:hideMark/>
          </w:tcPr>
          <w:p w14:paraId="6F6C29EC" w14:textId="77777777" w:rsidR="007F790D" w:rsidRPr="007F790D" w:rsidRDefault="007F790D" w:rsidP="005740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4 (12.5)</w:t>
            </w:r>
          </w:p>
        </w:tc>
        <w:tc>
          <w:tcPr>
            <w:tcW w:w="3524" w:type="dxa"/>
            <w:vAlign w:val="center"/>
            <w:hideMark/>
          </w:tcPr>
          <w:p w14:paraId="239133F4" w14:textId="77777777" w:rsidR="007F790D" w:rsidRPr="007F790D" w:rsidRDefault="007F790D" w:rsidP="005740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Complete concordance</w:t>
            </w:r>
          </w:p>
        </w:tc>
      </w:tr>
      <w:tr w:rsidR="007F790D" w:rsidRPr="007F790D" w14:paraId="408C1F97" w14:textId="77777777" w:rsidTr="007F790D">
        <w:trPr>
          <w:cnfStyle w:val="000000010000" w:firstRow="0" w:lastRow="0" w:firstColumn="0" w:lastColumn="0" w:oddVBand="0" w:evenVBand="0" w:oddHBand="0" w:evenHBand="1"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7B5D710C" w14:textId="77777777" w:rsidR="007F790D" w:rsidRPr="007F790D" w:rsidRDefault="007F790D" w:rsidP="0057408F">
            <w:pPr>
              <w:spacing w:after="0"/>
              <w:rPr>
                <w:rFonts w:ascii="Times New Roman" w:hAnsi="Times New Roman"/>
                <w:sz w:val="20"/>
                <w:szCs w:val="20"/>
              </w:rPr>
            </w:pPr>
            <w:r w:rsidRPr="007F790D">
              <w:rPr>
                <w:rFonts w:ascii="Times New Roman" w:hAnsi="Times New Roman"/>
                <w:sz w:val="20"/>
                <w:szCs w:val="20"/>
              </w:rPr>
              <w:t>Normal</w:t>
            </w:r>
          </w:p>
        </w:tc>
        <w:tc>
          <w:tcPr>
            <w:tcW w:w="1842" w:type="dxa"/>
            <w:vAlign w:val="center"/>
            <w:hideMark/>
          </w:tcPr>
          <w:p w14:paraId="4AC6CBA0" w14:textId="77777777" w:rsidR="007F790D" w:rsidRPr="007F790D" w:rsidRDefault="007F790D" w:rsidP="005740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2 (6.25)</w:t>
            </w:r>
          </w:p>
        </w:tc>
        <w:tc>
          <w:tcPr>
            <w:tcW w:w="1701" w:type="dxa"/>
            <w:vAlign w:val="center"/>
            <w:hideMark/>
          </w:tcPr>
          <w:p w14:paraId="477E931D" w14:textId="77777777" w:rsidR="007F790D" w:rsidRPr="007F790D" w:rsidRDefault="007F790D" w:rsidP="005740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3 (9.375)</w:t>
            </w:r>
          </w:p>
        </w:tc>
        <w:tc>
          <w:tcPr>
            <w:tcW w:w="3524" w:type="dxa"/>
            <w:vAlign w:val="center"/>
            <w:hideMark/>
          </w:tcPr>
          <w:p w14:paraId="5DDE9F24" w14:textId="77777777" w:rsidR="007F790D" w:rsidRPr="007F790D" w:rsidRDefault="007F790D" w:rsidP="0057408F">
            <w:pPr>
              <w:spacing w:after="0"/>
              <w:cnfStyle w:val="000000010000" w:firstRow="0" w:lastRow="0" w:firstColumn="0" w:lastColumn="0" w:oddVBand="0" w:evenVBand="0" w:oddHBand="0" w:evenHBand="1" w:firstRowFirstColumn="0" w:firstRowLastColumn="0" w:lastRowFirstColumn="0" w:lastRowLastColumn="0"/>
              <w:rPr>
                <w:rFonts w:ascii="Times New Roman" w:hAnsi="Times New Roman"/>
                <w:sz w:val="20"/>
                <w:szCs w:val="20"/>
              </w:rPr>
            </w:pPr>
            <w:r w:rsidRPr="007F790D">
              <w:rPr>
                <w:rFonts w:ascii="Times New Roman" w:hAnsi="Times New Roman"/>
                <w:sz w:val="20"/>
                <w:szCs w:val="20"/>
              </w:rPr>
              <w:t>1 additional normal on hysteroscopy</w:t>
            </w:r>
          </w:p>
        </w:tc>
      </w:tr>
    </w:tbl>
    <w:p w14:paraId="7B6D5A16" w14:textId="77777777" w:rsidR="007F790D" w:rsidRPr="00E05135" w:rsidRDefault="007F790D">
      <w:pPr>
        <w:spacing w:before="240" w:line="240" w:lineRule="auto"/>
        <w:jc w:val="both"/>
        <w:rPr>
          <w:rFonts w:ascii="Times New Roman" w:eastAsia="Times New Roman" w:hAnsi="Times New Roman"/>
          <w:color w:val="000000"/>
          <w:sz w:val="2"/>
          <w:szCs w:val="2"/>
        </w:rPr>
        <w:sectPr w:rsidR="007F790D" w:rsidRPr="00E05135" w:rsidSect="007F790D">
          <w:type w:val="continuous"/>
          <w:pgSz w:w="11906" w:h="16838"/>
          <w:pgMar w:top="1440" w:right="1021" w:bottom="1440" w:left="1021" w:header="709" w:footer="709" w:gutter="0"/>
          <w:cols w:space="567"/>
        </w:sectPr>
      </w:pPr>
    </w:p>
    <w:p w14:paraId="3CC3C9B0" w14:textId="3E1D303E" w:rsidR="00E05135" w:rsidRDefault="00E05135">
      <w:pPr>
        <w:spacing w:before="240" w:line="240" w:lineRule="auto"/>
        <w:jc w:val="both"/>
        <w:rPr>
          <w:rFonts w:ascii="Times New Roman" w:eastAsia="Times New Roman" w:hAnsi="Times New Roman"/>
          <w:color w:val="000000"/>
          <w:sz w:val="20"/>
          <w:szCs w:val="20"/>
        </w:rPr>
      </w:pPr>
      <w:r w:rsidRPr="00E05135">
        <w:rPr>
          <w:rFonts w:ascii="Times New Roman" w:hAnsi="Times New Roman"/>
          <w:noProof/>
          <w:highlight w:val="black"/>
        </w:rPr>
        <w:drawing>
          <wp:inline distT="0" distB="0" distL="0" distR="0" wp14:anchorId="00D0830F" wp14:editId="7E63F20B">
            <wp:extent cx="2903220" cy="1853769"/>
            <wp:effectExtent l="0" t="0" r="11430" b="13335"/>
            <wp:docPr id="2" name="Chart 2">
              <a:extLst xmlns:a="http://schemas.openxmlformats.org/drawingml/2006/main">
                <a:ext uri="{FF2B5EF4-FFF2-40B4-BE49-F238E27FC236}">
                  <a16:creationId xmlns:a16="http://schemas.microsoft.com/office/drawing/2014/main" id="{07B0B8D6-5FB5-4A7E-8B5E-6AB24D9DFC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175E752" w14:textId="4BCDC1A0" w:rsidR="00EA6B75" w:rsidRPr="00EA6B75" w:rsidRDefault="00EA6B75" w:rsidP="00EA6B75">
      <w:pPr>
        <w:pStyle w:val="NoSpacing"/>
        <w:jc w:val="center"/>
        <w:rPr>
          <w:rFonts w:ascii="Times New Roman" w:eastAsia="Times New Roman" w:hAnsi="Times New Roman" w:cs="Times New Roman"/>
          <w:b/>
          <w:color w:val="003296"/>
          <w:sz w:val="20"/>
          <w:szCs w:val="20"/>
        </w:rPr>
      </w:pPr>
      <w:r w:rsidRPr="00EA6B75">
        <w:rPr>
          <w:rFonts w:ascii="Times New Roman" w:eastAsia="Times New Roman" w:hAnsi="Times New Roman" w:cs="Times New Roman"/>
          <w:b/>
          <w:color w:val="003296"/>
          <w:sz w:val="20"/>
          <w:szCs w:val="20"/>
        </w:rPr>
        <w:t>Figure 2: Histopathological findings of biopsied specimens (n=22 biopsied cases)</w:t>
      </w:r>
      <w:r>
        <w:rPr>
          <w:rFonts w:ascii="Times New Roman" w:eastAsia="Times New Roman" w:hAnsi="Times New Roman" w:cs="Times New Roman"/>
          <w:b/>
          <w:color w:val="003296"/>
          <w:sz w:val="20"/>
          <w:szCs w:val="20"/>
        </w:rPr>
        <w:t>.</w:t>
      </w:r>
    </w:p>
    <w:p w14:paraId="210FC415" w14:textId="51890AF3" w:rsidR="00094585" w:rsidRDefault="00094585">
      <w:pPr>
        <w:spacing w:before="240" w:line="240" w:lineRule="auto"/>
        <w:jc w:val="both"/>
        <w:rPr>
          <w:rFonts w:ascii="Times New Roman" w:eastAsia="Times New Roman" w:hAnsi="Times New Roman"/>
          <w:color w:val="000000"/>
          <w:sz w:val="20"/>
          <w:szCs w:val="20"/>
        </w:rPr>
      </w:pPr>
      <w:r w:rsidRPr="00094585">
        <w:rPr>
          <w:rFonts w:ascii="Times New Roman" w:eastAsia="Times New Roman" w:hAnsi="Times New Roman"/>
          <w:color w:val="000000"/>
          <w:sz w:val="20"/>
          <w:szCs w:val="20"/>
        </w:rPr>
        <w:t>The histopathological examination of 22 biopsied specimens showed that endometrial polyp was the most frequent diagnosis, accounting for 11 cases (50.0%), followed by endometrial hyperplasia in 8 cases (36.4%). Cervical polyp was identified in 3 cases (13.6%).</w:t>
      </w:r>
    </w:p>
    <w:p w14:paraId="16D18100" w14:textId="77777777" w:rsidR="00674A00" w:rsidRDefault="00A37F16">
      <w:pPr>
        <w:spacing w:before="240" w:line="240" w:lineRule="auto"/>
        <w:rPr>
          <w:rFonts w:ascii="Times New Roman" w:eastAsia="Times New Roman" w:hAnsi="Times New Roman"/>
          <w:b/>
          <w:color w:val="003296"/>
          <w:sz w:val="20"/>
          <w:szCs w:val="20"/>
          <w:highlight w:val="yellow"/>
        </w:rPr>
      </w:pPr>
      <w:r>
        <w:rPr>
          <w:rFonts w:ascii="Times New Roman" w:eastAsia="Times New Roman" w:hAnsi="Times New Roman"/>
          <w:b/>
          <w:color w:val="003296"/>
          <w:sz w:val="20"/>
          <w:szCs w:val="20"/>
        </w:rPr>
        <w:t>DISCUSSION</w:t>
      </w:r>
    </w:p>
    <w:p w14:paraId="2E96D387" w14:textId="7B32B248" w:rsidR="00E548C6" w:rsidRPr="00245F27" w:rsidRDefault="00E548C6" w:rsidP="00E548C6">
      <w:pPr>
        <w:pStyle w:val="NoSpacing"/>
        <w:spacing w:before="240"/>
        <w:jc w:val="both"/>
        <w:rPr>
          <w:rFonts w:ascii="Times New Roman" w:hAnsi="Times New Roman" w:cs="Times New Roman"/>
          <w:sz w:val="20"/>
          <w:szCs w:val="20"/>
        </w:rPr>
      </w:pPr>
      <w:r w:rsidRPr="00245F27">
        <w:rPr>
          <w:rFonts w:ascii="Times New Roman" w:hAnsi="Times New Roman" w:cs="Times New Roman"/>
          <w:sz w:val="20"/>
          <w:szCs w:val="20"/>
        </w:rPr>
        <w:t>In the present study, abnormal intrauterine pathology was identified in 90.6% of all hysteroscopic procedures, with endometrial polyp representing the most common single finding (34.38%), followed by endometrial hyperplasia (25.0%) and Cu-T (12.5%). A prospective institutional audit of diagnostic hysteroscopy findings at a South Asian tertiary gynaecology unit similarly reported an abnormal pathology detection rate of 85</w:t>
      </w:r>
      <w:r w:rsidR="00E229A2">
        <w:rPr>
          <w:rFonts w:ascii="Times New Roman" w:hAnsi="Times New Roman" w:cs="Times New Roman"/>
          <w:sz w:val="20"/>
          <w:szCs w:val="20"/>
        </w:rPr>
        <w:t>-</w:t>
      </w:r>
      <w:r w:rsidRPr="00245F27">
        <w:rPr>
          <w:rFonts w:ascii="Times New Roman" w:hAnsi="Times New Roman" w:cs="Times New Roman"/>
          <w:sz w:val="20"/>
          <w:szCs w:val="20"/>
        </w:rPr>
        <w:t>92% in patients undergoing hysteroscopy for defined clinical indications including AUB and postmenopausal bleeding, with endometrial polyp identified as the most prevalent single intrauterine pathology across all age groups, confirming the consistency of polyps as the leading hysteroscopic finding in symptomatic women referred for uterine cavity evaluation</w:t>
      </w:r>
      <w:r w:rsidR="00E229A2">
        <w:rPr>
          <w:rFonts w:ascii="Times New Roman" w:hAnsi="Times New Roman" w:cs="Times New Roman"/>
          <w:sz w:val="20"/>
          <w:szCs w:val="20"/>
        </w:rPr>
        <w:t>.</w:t>
      </w:r>
      <w:r w:rsidRPr="00245F27">
        <w:rPr>
          <w:rFonts w:ascii="Times New Roman" w:hAnsi="Times New Roman" w:cs="Times New Roman"/>
          <w:sz w:val="20"/>
          <w:szCs w:val="20"/>
          <w:vertAlign w:val="superscript"/>
        </w:rPr>
        <w:t>16</w:t>
      </w:r>
      <w:r w:rsidRPr="00245F27">
        <w:rPr>
          <w:rFonts w:ascii="Times New Roman" w:hAnsi="Times New Roman" w:cs="Times New Roman"/>
          <w:sz w:val="20"/>
          <w:szCs w:val="20"/>
        </w:rPr>
        <w:t xml:space="preserve"> The 41</w:t>
      </w:r>
      <w:r w:rsidR="00E229A2">
        <w:rPr>
          <w:rFonts w:ascii="Times New Roman" w:hAnsi="Times New Roman" w:cs="Times New Roman"/>
          <w:sz w:val="20"/>
          <w:szCs w:val="20"/>
        </w:rPr>
        <w:t>-</w:t>
      </w:r>
      <w:r w:rsidRPr="00245F27">
        <w:rPr>
          <w:rFonts w:ascii="Times New Roman" w:hAnsi="Times New Roman" w:cs="Times New Roman"/>
          <w:sz w:val="20"/>
          <w:szCs w:val="20"/>
        </w:rPr>
        <w:t xml:space="preserve">50-year age group was the most </w:t>
      </w:r>
      <w:r w:rsidRPr="00245F27">
        <w:rPr>
          <w:rFonts w:ascii="Times New Roman" w:hAnsi="Times New Roman" w:cs="Times New Roman"/>
          <w:sz w:val="20"/>
          <w:szCs w:val="20"/>
        </w:rPr>
        <w:t>frequently represented in the current study (31.3%), followed by 51</w:t>
      </w:r>
      <w:r w:rsidR="00E229A2">
        <w:rPr>
          <w:rFonts w:ascii="Times New Roman" w:hAnsi="Times New Roman" w:cs="Times New Roman"/>
          <w:sz w:val="20"/>
          <w:szCs w:val="20"/>
        </w:rPr>
        <w:t>-</w:t>
      </w:r>
      <w:r w:rsidRPr="00245F27">
        <w:rPr>
          <w:rFonts w:ascii="Times New Roman" w:hAnsi="Times New Roman" w:cs="Times New Roman"/>
          <w:sz w:val="20"/>
          <w:szCs w:val="20"/>
        </w:rPr>
        <w:t xml:space="preserve">60 years (25.0%), confirming the predominance of middle-aged to postmenopausal women among hysteroscopy recipients. A demographic analysis of hysteroscopy patients at a tertiary gynaecology </w:t>
      </w:r>
      <w:proofErr w:type="spellStart"/>
      <w:r w:rsidRPr="00245F27">
        <w:rPr>
          <w:rFonts w:ascii="Times New Roman" w:hAnsi="Times New Roman" w:cs="Times New Roman"/>
          <w:sz w:val="20"/>
          <w:szCs w:val="20"/>
        </w:rPr>
        <w:t>center</w:t>
      </w:r>
      <w:proofErr w:type="spellEnd"/>
      <w:r w:rsidRPr="00245F27">
        <w:rPr>
          <w:rFonts w:ascii="Times New Roman" w:hAnsi="Times New Roman" w:cs="Times New Roman"/>
          <w:sz w:val="20"/>
          <w:szCs w:val="20"/>
        </w:rPr>
        <w:t xml:space="preserve"> similarly documented the highest procedural frequency in the 40</w:t>
      </w:r>
      <w:r w:rsidR="00E229A2">
        <w:rPr>
          <w:rFonts w:ascii="Times New Roman" w:hAnsi="Times New Roman" w:cs="Times New Roman"/>
          <w:sz w:val="20"/>
          <w:szCs w:val="20"/>
        </w:rPr>
        <w:t>-</w:t>
      </w:r>
      <w:r w:rsidRPr="00245F27">
        <w:rPr>
          <w:rFonts w:ascii="Times New Roman" w:hAnsi="Times New Roman" w:cs="Times New Roman"/>
          <w:sz w:val="20"/>
          <w:szCs w:val="20"/>
        </w:rPr>
        <w:t>55-year age range, attributing this to the peak incidence of endometrial polyps in the perimenopausal transition and the clinical urgency of evaluating postmenopausal bleeding the most prevalent indication in this age group</w:t>
      </w:r>
      <w:r w:rsidR="00E229A2">
        <w:rPr>
          <w:rFonts w:ascii="Times New Roman" w:hAnsi="Times New Roman" w:cs="Times New Roman"/>
          <w:sz w:val="20"/>
          <w:szCs w:val="20"/>
        </w:rPr>
        <w:t>-</w:t>
      </w:r>
      <w:r w:rsidRPr="00245F27">
        <w:rPr>
          <w:rFonts w:ascii="Times New Roman" w:hAnsi="Times New Roman" w:cs="Times New Roman"/>
          <w:sz w:val="20"/>
          <w:szCs w:val="20"/>
        </w:rPr>
        <w:t xml:space="preserve"> to exclude endometrial carcinoma</w:t>
      </w:r>
      <w:r w:rsidR="00E229A2">
        <w:rPr>
          <w:rFonts w:ascii="Times New Roman" w:hAnsi="Times New Roman" w:cs="Times New Roman"/>
          <w:sz w:val="20"/>
          <w:szCs w:val="20"/>
        </w:rPr>
        <w:t>.</w:t>
      </w:r>
      <w:r w:rsidRPr="00245F27">
        <w:rPr>
          <w:rFonts w:ascii="Times New Roman" w:hAnsi="Times New Roman" w:cs="Times New Roman"/>
          <w:sz w:val="20"/>
          <w:szCs w:val="20"/>
          <w:vertAlign w:val="superscript"/>
        </w:rPr>
        <w:t>17</w:t>
      </w:r>
      <w:r w:rsidRPr="00245F27">
        <w:rPr>
          <w:rFonts w:ascii="Times New Roman" w:hAnsi="Times New Roman" w:cs="Times New Roman"/>
          <w:sz w:val="20"/>
          <w:szCs w:val="20"/>
        </w:rPr>
        <w:t xml:space="preserve"> Postmenopausal bleeding was the single most frequent clinical indication in the current study (34.38%), consistent with the established guideline-recommended practice of expedited hysteroscopic evaluation for all cases of postmenopausal bleeding given the 5</w:t>
      </w:r>
      <w:r w:rsidR="00874D11">
        <w:rPr>
          <w:rFonts w:ascii="Times New Roman" w:hAnsi="Times New Roman" w:cs="Times New Roman"/>
          <w:sz w:val="20"/>
          <w:szCs w:val="20"/>
        </w:rPr>
        <w:t>-</w:t>
      </w:r>
      <w:r w:rsidRPr="00245F27">
        <w:rPr>
          <w:rFonts w:ascii="Times New Roman" w:hAnsi="Times New Roman" w:cs="Times New Roman"/>
          <w:sz w:val="20"/>
          <w:szCs w:val="20"/>
        </w:rPr>
        <w:t xml:space="preserve">10% risk of underlying endometrial malignancy. A retrospective hysteroscopy outcome study from a comparable institutional setting similarly identified postmenopausal bleeding as the predominant referral indication, and demonstrated that hysteroscopic-directed biopsy provided superior diagnostic accuracy over blind endometrial sampling for characterizing the endometrial </w:t>
      </w:r>
      <w:proofErr w:type="spellStart"/>
      <w:r w:rsidRPr="00245F27">
        <w:rPr>
          <w:rFonts w:ascii="Times New Roman" w:hAnsi="Times New Roman" w:cs="Times New Roman"/>
          <w:sz w:val="20"/>
          <w:szCs w:val="20"/>
        </w:rPr>
        <w:t>etiology</w:t>
      </w:r>
      <w:proofErr w:type="spellEnd"/>
      <w:r w:rsidRPr="00245F27">
        <w:rPr>
          <w:rFonts w:ascii="Times New Roman" w:hAnsi="Times New Roman" w:cs="Times New Roman"/>
          <w:sz w:val="20"/>
          <w:szCs w:val="20"/>
        </w:rPr>
        <w:t xml:space="preserve"> of postmenopausal bleeding, particularly in cases with focal lesions</w:t>
      </w:r>
      <w:r w:rsidR="00874D11">
        <w:rPr>
          <w:rFonts w:ascii="Times New Roman" w:hAnsi="Times New Roman" w:cs="Times New Roman"/>
          <w:sz w:val="20"/>
          <w:szCs w:val="20"/>
        </w:rPr>
        <w:t>.</w:t>
      </w:r>
      <w:r w:rsidRPr="00245F27">
        <w:rPr>
          <w:rFonts w:ascii="Times New Roman" w:hAnsi="Times New Roman" w:cs="Times New Roman"/>
          <w:sz w:val="20"/>
          <w:szCs w:val="20"/>
          <w:vertAlign w:val="superscript"/>
        </w:rPr>
        <w:t>18</w:t>
      </w:r>
      <w:r w:rsidRPr="00245F27">
        <w:rPr>
          <w:rFonts w:ascii="Times New Roman" w:hAnsi="Times New Roman" w:cs="Times New Roman"/>
          <w:sz w:val="20"/>
          <w:szCs w:val="20"/>
        </w:rPr>
        <w:t xml:space="preserve"> Hysteroscopy identified three additional endometrial polyps compared to preoperative ultrasonography (n=11 versus n=8), confirming the superior sensitivity of direct endoscopic visualization over ultrasound for focal intrauterine lesions. A prospective diagnostic accuracy study comparing transvaginal ultrasonography with hysteroscopy for intrauterine pathology detection similarly documented significantly higher sensitivity of hysteroscopy for endometrial polyps particularly those below 10 mm in diameter compared to ultrasound, recommending hysteroscopy as the definitive diagnostic gold standard when ultrasound reveals an indeterminate endometrial appearance or unexplained abnormal bleeding persists despite a reportedly normal ultrasound</w:t>
      </w:r>
      <w:r w:rsidR="00874D11">
        <w:rPr>
          <w:rFonts w:ascii="Times New Roman" w:hAnsi="Times New Roman" w:cs="Times New Roman"/>
          <w:sz w:val="20"/>
          <w:szCs w:val="20"/>
        </w:rPr>
        <w:t>.</w:t>
      </w:r>
      <w:r w:rsidRPr="00245F27">
        <w:rPr>
          <w:rFonts w:ascii="Times New Roman" w:hAnsi="Times New Roman" w:cs="Times New Roman"/>
          <w:sz w:val="20"/>
          <w:szCs w:val="20"/>
          <w:vertAlign w:val="superscript"/>
        </w:rPr>
        <w:t>19</w:t>
      </w:r>
      <w:r w:rsidRPr="00245F27">
        <w:rPr>
          <w:rFonts w:ascii="Times New Roman" w:hAnsi="Times New Roman" w:cs="Times New Roman"/>
          <w:sz w:val="20"/>
          <w:szCs w:val="20"/>
        </w:rPr>
        <w:t xml:space="preserve"> All four missing Cu-T cases were successfully located and retrieved by hysteroscopy in the </w:t>
      </w:r>
      <w:r w:rsidRPr="00245F27">
        <w:rPr>
          <w:rFonts w:ascii="Times New Roman" w:hAnsi="Times New Roman" w:cs="Times New Roman"/>
          <w:sz w:val="20"/>
          <w:szCs w:val="20"/>
        </w:rPr>
        <w:lastRenderedPageBreak/>
        <w:t>current study, confirming a 100% procedural success rate for intrauterine device visualization and retrieval. A clinical case series of hysteroscopic management of missing intrauterine devices similarly reported visualization success rates of 95</w:t>
      </w:r>
      <w:r w:rsidR="00874D11">
        <w:rPr>
          <w:rFonts w:ascii="Times New Roman" w:hAnsi="Times New Roman" w:cs="Times New Roman"/>
          <w:sz w:val="20"/>
          <w:szCs w:val="20"/>
        </w:rPr>
        <w:t>-</w:t>
      </w:r>
      <w:r w:rsidRPr="00245F27">
        <w:rPr>
          <w:rFonts w:ascii="Times New Roman" w:hAnsi="Times New Roman" w:cs="Times New Roman"/>
          <w:sz w:val="20"/>
          <w:szCs w:val="20"/>
        </w:rPr>
        <w:t>100% for Cu-T retrieval by hysteroscopy, advocating for hysteroscopy as the preferred primary intervention for missing contraceptive devices following failed outpatient string retrieval, given its simultaneous diagnostic and therapeutic capability without requiring laparoscopic or laparotomy-level intervention</w:t>
      </w:r>
      <w:r w:rsidR="00874D11">
        <w:rPr>
          <w:rFonts w:ascii="Times New Roman" w:hAnsi="Times New Roman" w:cs="Times New Roman"/>
          <w:sz w:val="20"/>
          <w:szCs w:val="20"/>
        </w:rPr>
        <w:t>.</w:t>
      </w:r>
      <w:r w:rsidRPr="00245F27">
        <w:rPr>
          <w:rFonts w:ascii="Times New Roman" w:hAnsi="Times New Roman" w:cs="Times New Roman"/>
          <w:sz w:val="20"/>
          <w:szCs w:val="20"/>
          <w:vertAlign w:val="superscript"/>
        </w:rPr>
        <w:t>20</w:t>
      </w:r>
      <w:r w:rsidRPr="00245F27">
        <w:rPr>
          <w:rFonts w:ascii="Times New Roman" w:hAnsi="Times New Roman" w:cs="Times New Roman"/>
          <w:sz w:val="20"/>
          <w:szCs w:val="20"/>
        </w:rPr>
        <w:t xml:space="preserve"> Endometrial hyperplasia was confirmed </w:t>
      </w:r>
      <w:proofErr w:type="spellStart"/>
      <w:r w:rsidRPr="00245F27">
        <w:rPr>
          <w:rFonts w:ascii="Times New Roman" w:hAnsi="Times New Roman" w:cs="Times New Roman"/>
          <w:sz w:val="20"/>
          <w:szCs w:val="20"/>
        </w:rPr>
        <w:t>histopathologically</w:t>
      </w:r>
      <w:proofErr w:type="spellEnd"/>
      <w:r w:rsidRPr="00245F27">
        <w:rPr>
          <w:rFonts w:ascii="Times New Roman" w:hAnsi="Times New Roman" w:cs="Times New Roman"/>
          <w:sz w:val="20"/>
          <w:szCs w:val="20"/>
        </w:rPr>
        <w:t xml:space="preserve"> in all eight cases where hysteroscopy raised this diagnosis (36.4% of biopsied specimens), demonstrating the high positive predictive value of experienced hysteroscopic impression for endometrial hyperplasia based on macroscopic cavity appearance including surface irregularity, polypoid areas, and abnormal vascular patterns. A hysteroscopy-histopathology correlation study similarly documented positive predictive values of 85</w:t>
      </w:r>
      <w:r w:rsidR="00874D11">
        <w:rPr>
          <w:rFonts w:ascii="Times New Roman" w:hAnsi="Times New Roman" w:cs="Times New Roman"/>
          <w:sz w:val="20"/>
          <w:szCs w:val="20"/>
        </w:rPr>
        <w:t>-</w:t>
      </w:r>
      <w:r w:rsidRPr="00245F27">
        <w:rPr>
          <w:rFonts w:ascii="Times New Roman" w:hAnsi="Times New Roman" w:cs="Times New Roman"/>
          <w:sz w:val="20"/>
          <w:szCs w:val="20"/>
        </w:rPr>
        <w:t>92% for hysteroscopic diagnosis of endometrial hyperplasia when confirmed against formal histological classification, while noting that final histological subclassification into simple, complex, or atypical categories, which governs the distinction between conservative hormonal management and surgical intervention, requires definitive tissue diagnosis</w:t>
      </w:r>
      <w:r w:rsidR="00874D11">
        <w:rPr>
          <w:rFonts w:ascii="Times New Roman" w:hAnsi="Times New Roman" w:cs="Times New Roman"/>
          <w:sz w:val="20"/>
          <w:szCs w:val="20"/>
        </w:rPr>
        <w:t>.</w:t>
      </w:r>
      <w:r w:rsidRPr="00245F27">
        <w:rPr>
          <w:rFonts w:ascii="Times New Roman" w:hAnsi="Times New Roman" w:cs="Times New Roman"/>
          <w:sz w:val="20"/>
          <w:szCs w:val="20"/>
          <w:vertAlign w:val="superscript"/>
        </w:rPr>
        <w:t>21</w:t>
      </w:r>
    </w:p>
    <w:p w14:paraId="559E5BCE" w14:textId="62EE6838" w:rsidR="00674A00" w:rsidRDefault="00E548C6" w:rsidP="00E548C6">
      <w:pPr>
        <w:shd w:val="clear" w:color="auto" w:fill="FFFFFF"/>
        <w:spacing w:before="240" w:line="240" w:lineRule="auto"/>
        <w:jc w:val="both"/>
        <w:rPr>
          <w:rFonts w:ascii="Times New Roman" w:eastAsia="Times New Roman" w:hAnsi="Times New Roman"/>
          <w:sz w:val="20"/>
          <w:szCs w:val="20"/>
          <w:highlight w:val="yellow"/>
          <w:vertAlign w:val="superscript"/>
        </w:rPr>
      </w:pPr>
      <w:r w:rsidRPr="00245F27">
        <w:rPr>
          <w:rFonts w:ascii="Times New Roman" w:hAnsi="Times New Roman"/>
          <w:sz w:val="20"/>
          <w:szCs w:val="20"/>
        </w:rPr>
        <w:t>The retrospective design may have limited the completeness and uniformity of the available clinical and procedural data. The study included only 32 patients from a single institutional unit, which limits the generalizability of the findings. In addition, follow-up data regarding symptom improvement and longer-term outcomes after hysteroscopic treatment were not available</w:t>
      </w:r>
      <w:r w:rsidR="00A37F16">
        <w:rPr>
          <w:rFonts w:ascii="Times New Roman" w:eastAsia="Times New Roman" w:hAnsi="Times New Roman"/>
          <w:sz w:val="20"/>
          <w:szCs w:val="20"/>
        </w:rPr>
        <w:t>.</w:t>
      </w:r>
    </w:p>
    <w:p w14:paraId="3734E25A" w14:textId="77777777" w:rsidR="00674A00" w:rsidRDefault="00A37F16">
      <w:pPr>
        <w:shd w:val="clear" w:color="auto" w:fill="FFFFFF"/>
        <w:spacing w:before="240" w:line="240" w:lineRule="auto"/>
        <w:jc w:val="both"/>
        <w:rPr>
          <w:rFonts w:ascii="Times New Roman" w:eastAsia="Times New Roman" w:hAnsi="Times New Roman"/>
          <w:b/>
          <w:color w:val="003296"/>
          <w:sz w:val="20"/>
          <w:szCs w:val="20"/>
        </w:rPr>
      </w:pPr>
      <w:r>
        <w:rPr>
          <w:rFonts w:ascii="Times New Roman" w:eastAsia="Times New Roman" w:hAnsi="Times New Roman"/>
          <w:b/>
          <w:color w:val="003296"/>
          <w:sz w:val="20"/>
          <w:szCs w:val="20"/>
        </w:rPr>
        <w:t>CONCLUSION</w:t>
      </w:r>
    </w:p>
    <w:p w14:paraId="6BEAD22A" w14:textId="1C219294" w:rsidR="00674A00" w:rsidRDefault="00B86A4E">
      <w:pPr>
        <w:spacing w:before="240" w:line="240" w:lineRule="auto"/>
        <w:jc w:val="both"/>
        <w:rPr>
          <w:rFonts w:ascii="Times New Roman" w:eastAsia="Times New Roman" w:hAnsi="Times New Roman"/>
          <w:sz w:val="20"/>
          <w:szCs w:val="20"/>
        </w:rPr>
      </w:pPr>
      <w:r w:rsidRPr="00B86A4E">
        <w:rPr>
          <w:rFonts w:ascii="Times New Roman" w:eastAsia="Times New Roman" w:hAnsi="Times New Roman"/>
          <w:color w:val="000000"/>
          <w:sz w:val="20"/>
          <w:szCs w:val="20"/>
        </w:rPr>
        <w:t>In this institutional series, hysteroscopy provided direct assessment of the uterine cavity and identified intrauterine abnormalities in 90.6% of patients. Endometrial polyp was the most common hysteroscopic finding (34.38%), followed by endometrial hyperplasia (25.0%) and Cu-T-related findings (12.5%). Postmenopausal bleeding was the most frequent indication for hysteroscopy (34.38%). No procedure-related complications were documented. These findings highlight the usefulness of hysteroscopy for evaluating selected patients with suspected intrauterine pathology in routine gynaecological practice</w:t>
      </w:r>
      <w:r w:rsidR="00A37F16">
        <w:rPr>
          <w:rFonts w:ascii="Times New Roman" w:eastAsia="Times New Roman" w:hAnsi="Times New Roman"/>
          <w:sz w:val="20"/>
          <w:szCs w:val="20"/>
        </w:rPr>
        <w:t>.</w:t>
      </w:r>
    </w:p>
    <w:p w14:paraId="726A0B4D" w14:textId="77777777" w:rsidR="00674A00" w:rsidRDefault="00A37F16">
      <w:pPr>
        <w:spacing w:before="240" w:after="0" w:line="240" w:lineRule="auto"/>
        <w:jc w:val="both"/>
        <w:rPr>
          <w:rFonts w:ascii="Times New Roman" w:eastAsia="Times New Roman" w:hAnsi="Times New Roman"/>
          <w:i/>
          <w:sz w:val="20"/>
          <w:szCs w:val="20"/>
        </w:rPr>
      </w:pPr>
      <w:r>
        <w:rPr>
          <w:rFonts w:ascii="Times New Roman" w:eastAsia="Times New Roman" w:hAnsi="Times New Roman"/>
          <w:i/>
          <w:sz w:val="20"/>
          <w:szCs w:val="20"/>
        </w:rPr>
        <w:t>Funding: No funding sources</w:t>
      </w:r>
    </w:p>
    <w:p w14:paraId="69406C40" w14:textId="77777777" w:rsidR="00674A00" w:rsidRDefault="00A37F16">
      <w:pPr>
        <w:spacing w:after="0" w:line="240" w:lineRule="auto"/>
        <w:jc w:val="both"/>
        <w:rPr>
          <w:rFonts w:ascii="Times New Roman" w:eastAsia="Times New Roman" w:hAnsi="Times New Roman"/>
          <w:i/>
          <w:sz w:val="20"/>
          <w:szCs w:val="20"/>
        </w:rPr>
      </w:pPr>
      <w:r>
        <w:rPr>
          <w:rFonts w:ascii="Times New Roman" w:eastAsia="Times New Roman" w:hAnsi="Times New Roman"/>
          <w:i/>
          <w:sz w:val="20"/>
          <w:szCs w:val="20"/>
        </w:rPr>
        <w:t>Conflict of interest: None declared</w:t>
      </w:r>
    </w:p>
    <w:p w14:paraId="6785C703" w14:textId="77777777" w:rsidR="00674A00" w:rsidRDefault="00A37F16">
      <w:pPr>
        <w:spacing w:line="240" w:lineRule="auto"/>
        <w:jc w:val="both"/>
        <w:rPr>
          <w:rFonts w:ascii="Times New Roman" w:eastAsia="Times New Roman" w:hAnsi="Times New Roman"/>
          <w:i/>
          <w:sz w:val="20"/>
          <w:szCs w:val="20"/>
        </w:rPr>
      </w:pPr>
      <w:r>
        <w:rPr>
          <w:rFonts w:ascii="Times New Roman" w:eastAsia="Times New Roman" w:hAnsi="Times New Roman"/>
          <w:i/>
          <w:sz w:val="20"/>
          <w:szCs w:val="20"/>
        </w:rPr>
        <w:t>Ethical approval: The study was approved by the Institutional Ethics Committee</w:t>
      </w:r>
    </w:p>
    <w:p w14:paraId="1230B049" w14:textId="77777777" w:rsidR="00674A00" w:rsidRDefault="00A37F16">
      <w:pPr>
        <w:shd w:val="clear" w:color="auto" w:fill="FFFFFF"/>
        <w:spacing w:before="240" w:line="240" w:lineRule="auto"/>
        <w:jc w:val="both"/>
        <w:rPr>
          <w:rFonts w:ascii="Times New Roman" w:eastAsia="Times New Roman" w:hAnsi="Times New Roman"/>
          <w:color w:val="003296"/>
          <w:sz w:val="20"/>
          <w:szCs w:val="20"/>
        </w:rPr>
      </w:pPr>
      <w:r>
        <w:rPr>
          <w:rFonts w:ascii="Times New Roman" w:eastAsia="Times New Roman" w:hAnsi="Times New Roman"/>
          <w:b/>
          <w:color w:val="003296"/>
          <w:sz w:val="20"/>
          <w:szCs w:val="20"/>
        </w:rPr>
        <w:t>REFERENCES</w:t>
      </w:r>
    </w:p>
    <w:p w14:paraId="2AD68E26" w14:textId="77BEAE16"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t xml:space="preserve">Bradley LD. Hysteroscopy: office evaluation and management of the uterine cavity. </w:t>
      </w:r>
      <w:proofErr w:type="spellStart"/>
      <w:r w:rsidRPr="00EE169C">
        <w:rPr>
          <w:rFonts w:ascii="Times New Roman" w:eastAsia="Times New Roman" w:hAnsi="Times New Roman"/>
          <w:color w:val="000000"/>
          <w:sz w:val="20"/>
          <w:szCs w:val="20"/>
        </w:rPr>
        <w:t>Obstet</w:t>
      </w:r>
      <w:proofErr w:type="spellEnd"/>
      <w:r w:rsidRPr="00EE169C">
        <w:rPr>
          <w:rFonts w:ascii="Times New Roman" w:eastAsia="Times New Roman" w:hAnsi="Times New Roman"/>
          <w:color w:val="000000"/>
          <w:sz w:val="20"/>
          <w:szCs w:val="20"/>
        </w:rPr>
        <w:t xml:space="preserve"> </w:t>
      </w:r>
      <w:proofErr w:type="spellStart"/>
      <w:r w:rsidRPr="00EE169C">
        <w:rPr>
          <w:rFonts w:ascii="Times New Roman" w:eastAsia="Times New Roman" w:hAnsi="Times New Roman"/>
          <w:color w:val="000000"/>
          <w:sz w:val="20"/>
          <w:szCs w:val="20"/>
        </w:rPr>
        <w:t>Gynecol</w:t>
      </w:r>
      <w:proofErr w:type="spellEnd"/>
      <w:r w:rsidRPr="00EE169C">
        <w:rPr>
          <w:rFonts w:ascii="Times New Roman" w:eastAsia="Times New Roman" w:hAnsi="Times New Roman"/>
          <w:color w:val="000000"/>
          <w:sz w:val="20"/>
          <w:szCs w:val="20"/>
        </w:rPr>
        <w:t xml:space="preserve"> Clin North Am. 2009;36(1):149</w:t>
      </w:r>
      <w:r w:rsidR="00874D11">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69. </w:t>
      </w:r>
    </w:p>
    <w:p w14:paraId="04180088" w14:textId="6B366CF0"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proofErr w:type="spellStart"/>
      <w:r w:rsidRPr="00EE169C">
        <w:rPr>
          <w:rFonts w:ascii="Times New Roman" w:eastAsia="Times New Roman" w:hAnsi="Times New Roman"/>
          <w:color w:val="000000"/>
          <w:sz w:val="20"/>
          <w:szCs w:val="20"/>
        </w:rPr>
        <w:t>Bettocchi</w:t>
      </w:r>
      <w:proofErr w:type="spellEnd"/>
      <w:r w:rsidRPr="00EE169C">
        <w:rPr>
          <w:rFonts w:ascii="Times New Roman" w:eastAsia="Times New Roman" w:hAnsi="Times New Roman"/>
          <w:color w:val="000000"/>
          <w:sz w:val="20"/>
          <w:szCs w:val="20"/>
        </w:rPr>
        <w:t xml:space="preserve"> S, Ceci O, Di Venere R, Pansini MV, Pellegrino A, Marello F, et al. Advanced operative office hysteroscopy without anaesthesia: analysis of 501 cases treated with a 5 Fr. bipolar electrode. Hum </w:t>
      </w:r>
      <w:proofErr w:type="spellStart"/>
      <w:r w:rsidRPr="00EE169C">
        <w:rPr>
          <w:rFonts w:ascii="Times New Roman" w:eastAsia="Times New Roman" w:hAnsi="Times New Roman"/>
          <w:color w:val="000000"/>
          <w:sz w:val="20"/>
          <w:szCs w:val="20"/>
        </w:rPr>
        <w:t>Reprod</w:t>
      </w:r>
      <w:proofErr w:type="spellEnd"/>
      <w:r w:rsidRPr="00EE169C">
        <w:rPr>
          <w:rFonts w:ascii="Times New Roman" w:eastAsia="Times New Roman" w:hAnsi="Times New Roman"/>
          <w:color w:val="000000"/>
          <w:sz w:val="20"/>
          <w:szCs w:val="20"/>
        </w:rPr>
        <w:t>. 2002;17(9):2435</w:t>
      </w:r>
      <w:r w:rsidR="00874D11">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8. </w:t>
      </w:r>
    </w:p>
    <w:p w14:paraId="27D901C7" w14:textId="02DECC5C"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t>Munro MG, Storz K, Abbott JA, Falcone T, Jacobs VR, Muzii L, et al. AAGL practice report: practice guidelines for the management of hysteroscopic distending media. J Minim Invasive Gynecol. 2013;20(2):137</w:t>
      </w:r>
      <w:r w:rsidR="00874D11">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48. </w:t>
      </w:r>
    </w:p>
    <w:p w14:paraId="4B25F4C0" w14:textId="06498B63"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t xml:space="preserve">Munro MG, Critchley HOD, Broder MS, Fraser IS; FIGO Working Group on Menstrual Disorders. FIGO classification system (PALM-COEIN) for causes of abnormal uterine bleeding in nongravid women of reproductive age. Int J </w:t>
      </w:r>
      <w:proofErr w:type="spellStart"/>
      <w:r w:rsidRPr="00EE169C">
        <w:rPr>
          <w:rFonts w:ascii="Times New Roman" w:eastAsia="Times New Roman" w:hAnsi="Times New Roman"/>
          <w:color w:val="000000"/>
          <w:sz w:val="20"/>
          <w:szCs w:val="20"/>
        </w:rPr>
        <w:t>Gynaecol</w:t>
      </w:r>
      <w:proofErr w:type="spellEnd"/>
      <w:r w:rsidRPr="00EE169C">
        <w:rPr>
          <w:rFonts w:ascii="Times New Roman" w:eastAsia="Times New Roman" w:hAnsi="Times New Roman"/>
          <w:color w:val="000000"/>
          <w:sz w:val="20"/>
          <w:szCs w:val="20"/>
        </w:rPr>
        <w:t xml:space="preserve"> Obstet. 2011;113(1):3</w:t>
      </w:r>
      <w:r w:rsidR="00874D11">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13. </w:t>
      </w:r>
    </w:p>
    <w:p w14:paraId="0A2B5234" w14:textId="049DA3D3"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t>Dreisler E, Stampe Sorensen S, Ibsen PH, Lose G. Prevalence of endometrial polyps and abnormal uterine bleeding in a Danish population aged 20</w:t>
      </w:r>
      <w:r w:rsidR="00874D11">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74 years. Ultrasound </w:t>
      </w:r>
      <w:proofErr w:type="spellStart"/>
      <w:r w:rsidRPr="00EE169C">
        <w:rPr>
          <w:rFonts w:ascii="Times New Roman" w:eastAsia="Times New Roman" w:hAnsi="Times New Roman"/>
          <w:color w:val="000000"/>
          <w:sz w:val="20"/>
          <w:szCs w:val="20"/>
        </w:rPr>
        <w:t>Obstet</w:t>
      </w:r>
      <w:proofErr w:type="spellEnd"/>
      <w:r w:rsidRPr="00EE169C">
        <w:rPr>
          <w:rFonts w:ascii="Times New Roman" w:eastAsia="Times New Roman" w:hAnsi="Times New Roman"/>
          <w:color w:val="000000"/>
          <w:sz w:val="20"/>
          <w:szCs w:val="20"/>
        </w:rPr>
        <w:t xml:space="preserve"> Gynecol. 2009;33(1):102</w:t>
      </w:r>
      <w:r w:rsidR="00874D11">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8. </w:t>
      </w:r>
    </w:p>
    <w:p w14:paraId="3AFD504F" w14:textId="16BD81B4"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t xml:space="preserve">Salim S, Won H, Nesbitt-Hawes E, Campbell N, Abbott J. Diagnosis and management of endometrial polyps: a critical review of the literature. J Minim </w:t>
      </w:r>
      <w:proofErr w:type="spellStart"/>
      <w:r w:rsidRPr="00EE169C">
        <w:rPr>
          <w:rFonts w:ascii="Times New Roman" w:eastAsia="Times New Roman" w:hAnsi="Times New Roman"/>
          <w:color w:val="000000"/>
          <w:sz w:val="20"/>
          <w:szCs w:val="20"/>
        </w:rPr>
        <w:t>Invas</w:t>
      </w:r>
      <w:proofErr w:type="spellEnd"/>
      <w:r w:rsidRPr="00EE169C">
        <w:rPr>
          <w:rFonts w:ascii="Times New Roman" w:eastAsia="Times New Roman" w:hAnsi="Times New Roman"/>
          <w:color w:val="000000"/>
          <w:sz w:val="20"/>
          <w:szCs w:val="20"/>
        </w:rPr>
        <w:t xml:space="preserve"> Gynecol. 2011;18(5):569</w:t>
      </w:r>
      <w:r w:rsidR="00874D11">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81. </w:t>
      </w:r>
    </w:p>
    <w:p w14:paraId="22FEC21D" w14:textId="228D6183"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proofErr w:type="spellStart"/>
      <w:r w:rsidRPr="00EE169C">
        <w:rPr>
          <w:rFonts w:ascii="Times New Roman" w:eastAsia="Times New Roman" w:hAnsi="Times New Roman"/>
          <w:color w:val="000000"/>
          <w:sz w:val="20"/>
          <w:szCs w:val="20"/>
        </w:rPr>
        <w:t>Lasmar</w:t>
      </w:r>
      <w:proofErr w:type="spellEnd"/>
      <w:r w:rsidRPr="00EE169C">
        <w:rPr>
          <w:rFonts w:ascii="Times New Roman" w:eastAsia="Times New Roman" w:hAnsi="Times New Roman"/>
          <w:color w:val="000000"/>
          <w:sz w:val="20"/>
          <w:szCs w:val="20"/>
        </w:rPr>
        <w:t xml:space="preserve"> RB, Barrozo PR, Dias R, Oliveira MA. Submucosal fibroids: a new presurgical classification to evaluate the viability of hysteroscopic surgical treatment</w:t>
      </w:r>
      <w:r w:rsidR="00874D11">
        <w:rPr>
          <w:rFonts w:ascii="Times New Roman" w:eastAsia="Times New Roman" w:hAnsi="Times New Roman"/>
          <w:color w:val="000000"/>
          <w:sz w:val="20"/>
          <w:szCs w:val="20"/>
        </w:rPr>
        <w:t xml:space="preserve">- </w:t>
      </w:r>
      <w:r w:rsidRPr="00EE169C">
        <w:rPr>
          <w:rFonts w:ascii="Times New Roman" w:eastAsia="Times New Roman" w:hAnsi="Times New Roman"/>
          <w:color w:val="000000"/>
          <w:sz w:val="20"/>
          <w:szCs w:val="20"/>
        </w:rPr>
        <w:t xml:space="preserve">preliminary report. J Minim </w:t>
      </w:r>
      <w:proofErr w:type="spellStart"/>
      <w:r w:rsidRPr="00EE169C">
        <w:rPr>
          <w:rFonts w:ascii="Times New Roman" w:eastAsia="Times New Roman" w:hAnsi="Times New Roman"/>
          <w:color w:val="000000"/>
          <w:sz w:val="20"/>
          <w:szCs w:val="20"/>
        </w:rPr>
        <w:t>Invas</w:t>
      </w:r>
      <w:proofErr w:type="spellEnd"/>
      <w:r w:rsidRPr="00EE169C">
        <w:rPr>
          <w:rFonts w:ascii="Times New Roman" w:eastAsia="Times New Roman" w:hAnsi="Times New Roman"/>
          <w:color w:val="000000"/>
          <w:sz w:val="20"/>
          <w:szCs w:val="20"/>
        </w:rPr>
        <w:t xml:space="preserve"> Gynecol. 2005;12(4):308</w:t>
      </w:r>
      <w:r w:rsidR="00874D11">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11. </w:t>
      </w:r>
    </w:p>
    <w:p w14:paraId="22699D17" w14:textId="1E8468A2"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t xml:space="preserve">Trimble CL, Method M, Leitao M, Lu K, Ioffe O, Hampton M, et al. Management of endometrial precancers. </w:t>
      </w:r>
      <w:proofErr w:type="spellStart"/>
      <w:r w:rsidRPr="00EE169C">
        <w:rPr>
          <w:rFonts w:ascii="Times New Roman" w:eastAsia="Times New Roman" w:hAnsi="Times New Roman"/>
          <w:color w:val="000000"/>
          <w:sz w:val="20"/>
          <w:szCs w:val="20"/>
        </w:rPr>
        <w:t>Obstet</w:t>
      </w:r>
      <w:proofErr w:type="spellEnd"/>
      <w:r w:rsidRPr="00EE169C">
        <w:rPr>
          <w:rFonts w:ascii="Times New Roman" w:eastAsia="Times New Roman" w:hAnsi="Times New Roman"/>
          <w:color w:val="000000"/>
          <w:sz w:val="20"/>
          <w:szCs w:val="20"/>
        </w:rPr>
        <w:t xml:space="preserve"> Gynecol. 2012;120(5):1160</w:t>
      </w:r>
      <w:r w:rsidR="00874D11">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75. </w:t>
      </w:r>
    </w:p>
    <w:p w14:paraId="48BC4AEE" w14:textId="1066665C"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t>March CM. Management of Asherman</w:t>
      </w:r>
      <w:r w:rsidR="00874D11">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s syndrome. </w:t>
      </w:r>
      <w:proofErr w:type="spellStart"/>
      <w:r w:rsidRPr="00EE169C">
        <w:rPr>
          <w:rFonts w:ascii="Times New Roman" w:eastAsia="Times New Roman" w:hAnsi="Times New Roman"/>
          <w:color w:val="000000"/>
          <w:sz w:val="20"/>
          <w:szCs w:val="20"/>
        </w:rPr>
        <w:t>Reprod</w:t>
      </w:r>
      <w:proofErr w:type="spellEnd"/>
      <w:r w:rsidRPr="00EE169C">
        <w:rPr>
          <w:rFonts w:ascii="Times New Roman" w:eastAsia="Times New Roman" w:hAnsi="Times New Roman"/>
          <w:color w:val="000000"/>
          <w:sz w:val="20"/>
          <w:szCs w:val="20"/>
        </w:rPr>
        <w:t xml:space="preserve"> Biomed Online. 2011;23(1):63</w:t>
      </w:r>
      <w:r w:rsidR="00874D11">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76. </w:t>
      </w:r>
    </w:p>
    <w:p w14:paraId="7A93628D" w14:textId="7DBD8733"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proofErr w:type="spellStart"/>
      <w:r w:rsidRPr="00EE169C">
        <w:rPr>
          <w:rFonts w:ascii="Times New Roman" w:eastAsia="Times New Roman" w:hAnsi="Times New Roman"/>
          <w:color w:val="000000"/>
          <w:sz w:val="20"/>
          <w:szCs w:val="20"/>
        </w:rPr>
        <w:t>Lasmar</w:t>
      </w:r>
      <w:proofErr w:type="spellEnd"/>
      <w:r w:rsidRPr="00EE169C">
        <w:rPr>
          <w:rFonts w:ascii="Times New Roman" w:eastAsia="Times New Roman" w:hAnsi="Times New Roman"/>
          <w:color w:val="000000"/>
          <w:sz w:val="20"/>
          <w:szCs w:val="20"/>
        </w:rPr>
        <w:t xml:space="preserve"> RB, </w:t>
      </w:r>
      <w:proofErr w:type="spellStart"/>
      <w:r w:rsidRPr="00EE169C">
        <w:rPr>
          <w:rFonts w:ascii="Times New Roman" w:eastAsia="Times New Roman" w:hAnsi="Times New Roman"/>
          <w:color w:val="000000"/>
          <w:sz w:val="20"/>
          <w:szCs w:val="20"/>
        </w:rPr>
        <w:t>Lasmar</w:t>
      </w:r>
      <w:proofErr w:type="spellEnd"/>
      <w:r w:rsidRPr="00EE169C">
        <w:rPr>
          <w:rFonts w:ascii="Times New Roman" w:eastAsia="Times New Roman" w:hAnsi="Times New Roman"/>
          <w:color w:val="000000"/>
          <w:sz w:val="20"/>
          <w:szCs w:val="20"/>
        </w:rPr>
        <w:t xml:space="preserve"> BP, Celeste RK, da Rosa DB, Depes </w:t>
      </w:r>
      <w:proofErr w:type="spellStart"/>
      <w:r w:rsidRPr="00EE169C">
        <w:rPr>
          <w:rFonts w:ascii="Times New Roman" w:eastAsia="Times New Roman" w:hAnsi="Times New Roman"/>
          <w:color w:val="000000"/>
          <w:sz w:val="20"/>
          <w:szCs w:val="20"/>
        </w:rPr>
        <w:t>Dde</w:t>
      </w:r>
      <w:proofErr w:type="spellEnd"/>
      <w:r w:rsidRPr="00EE169C">
        <w:rPr>
          <w:rFonts w:ascii="Times New Roman" w:eastAsia="Times New Roman" w:hAnsi="Times New Roman"/>
          <w:color w:val="000000"/>
          <w:sz w:val="20"/>
          <w:szCs w:val="20"/>
        </w:rPr>
        <w:t xml:space="preserve"> B, Lopes RG. A new system to classify submucous myomas: a Brazilian </w:t>
      </w:r>
      <w:proofErr w:type="spellStart"/>
      <w:r w:rsidRPr="00EE169C">
        <w:rPr>
          <w:rFonts w:ascii="Times New Roman" w:eastAsia="Times New Roman" w:hAnsi="Times New Roman"/>
          <w:color w:val="000000"/>
          <w:sz w:val="20"/>
          <w:szCs w:val="20"/>
        </w:rPr>
        <w:t>multicenter</w:t>
      </w:r>
      <w:proofErr w:type="spellEnd"/>
      <w:r w:rsidRPr="00EE169C">
        <w:rPr>
          <w:rFonts w:ascii="Times New Roman" w:eastAsia="Times New Roman" w:hAnsi="Times New Roman"/>
          <w:color w:val="000000"/>
          <w:sz w:val="20"/>
          <w:szCs w:val="20"/>
        </w:rPr>
        <w:t xml:space="preserve"> study. J Minim </w:t>
      </w:r>
      <w:proofErr w:type="spellStart"/>
      <w:r w:rsidRPr="00EE169C">
        <w:rPr>
          <w:rFonts w:ascii="Times New Roman" w:eastAsia="Times New Roman" w:hAnsi="Times New Roman"/>
          <w:color w:val="000000"/>
          <w:sz w:val="20"/>
          <w:szCs w:val="20"/>
        </w:rPr>
        <w:t>Invas</w:t>
      </w:r>
      <w:proofErr w:type="spellEnd"/>
      <w:r w:rsidRPr="00EE169C">
        <w:rPr>
          <w:rFonts w:ascii="Times New Roman" w:eastAsia="Times New Roman" w:hAnsi="Times New Roman"/>
          <w:color w:val="000000"/>
          <w:sz w:val="20"/>
          <w:szCs w:val="20"/>
        </w:rPr>
        <w:t xml:space="preserve"> Gynecol. 2012;19(5):575</w:t>
      </w:r>
      <w:r w:rsidR="00306F8C">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80. </w:t>
      </w:r>
    </w:p>
    <w:p w14:paraId="0338B01D" w14:textId="2F36998D" w:rsidR="00EE169C" w:rsidRPr="004A0C49"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t xml:space="preserve">Ceci O, </w:t>
      </w:r>
      <w:proofErr w:type="spellStart"/>
      <w:r w:rsidRPr="00EE169C">
        <w:rPr>
          <w:rFonts w:ascii="Times New Roman" w:eastAsia="Times New Roman" w:hAnsi="Times New Roman"/>
          <w:color w:val="000000"/>
          <w:sz w:val="20"/>
          <w:szCs w:val="20"/>
        </w:rPr>
        <w:t>Bettocchi</w:t>
      </w:r>
      <w:proofErr w:type="spellEnd"/>
      <w:r w:rsidRPr="00EE169C">
        <w:rPr>
          <w:rFonts w:ascii="Times New Roman" w:eastAsia="Times New Roman" w:hAnsi="Times New Roman"/>
          <w:color w:val="000000"/>
          <w:sz w:val="20"/>
          <w:szCs w:val="20"/>
        </w:rPr>
        <w:t xml:space="preserve"> S, Pellegrino A, </w:t>
      </w:r>
      <w:proofErr w:type="spellStart"/>
      <w:r w:rsidRPr="00EE169C">
        <w:rPr>
          <w:rFonts w:ascii="Times New Roman" w:eastAsia="Times New Roman" w:hAnsi="Times New Roman"/>
          <w:color w:val="000000"/>
          <w:sz w:val="20"/>
          <w:szCs w:val="20"/>
        </w:rPr>
        <w:t>Impedovo</w:t>
      </w:r>
      <w:proofErr w:type="spellEnd"/>
      <w:r w:rsidRPr="00EE169C">
        <w:rPr>
          <w:rFonts w:ascii="Times New Roman" w:eastAsia="Times New Roman" w:hAnsi="Times New Roman"/>
          <w:color w:val="000000"/>
          <w:sz w:val="20"/>
          <w:szCs w:val="20"/>
        </w:rPr>
        <w:t xml:space="preserve"> L, Di Venere R, Pansini N. Comparison of hysteroscopic and hysterectomy findings for assessing the </w:t>
      </w:r>
      <w:r w:rsidRPr="004A0C49">
        <w:rPr>
          <w:rFonts w:ascii="Times New Roman" w:eastAsia="Times New Roman" w:hAnsi="Times New Roman"/>
          <w:color w:val="000000"/>
          <w:sz w:val="20"/>
          <w:szCs w:val="20"/>
        </w:rPr>
        <w:t>diagnostic accuracy of office hysteroscopy. Fertil Steril. 2002;78(3):628</w:t>
      </w:r>
      <w:r w:rsidR="00761EC0" w:rsidRPr="004A0C49">
        <w:rPr>
          <w:rFonts w:ascii="Times New Roman" w:eastAsia="Times New Roman" w:hAnsi="Times New Roman"/>
          <w:color w:val="000000"/>
          <w:sz w:val="20"/>
          <w:szCs w:val="20"/>
        </w:rPr>
        <w:t>-</w:t>
      </w:r>
      <w:r w:rsidRPr="004A0C49">
        <w:rPr>
          <w:rFonts w:ascii="Times New Roman" w:eastAsia="Times New Roman" w:hAnsi="Times New Roman"/>
          <w:color w:val="000000"/>
          <w:sz w:val="20"/>
          <w:szCs w:val="20"/>
        </w:rPr>
        <w:t xml:space="preserve">31. </w:t>
      </w:r>
    </w:p>
    <w:p w14:paraId="30C909CD" w14:textId="056C07F6" w:rsidR="00EE169C" w:rsidRPr="004A0C49"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4A0C49">
        <w:rPr>
          <w:rFonts w:ascii="Times New Roman" w:eastAsia="Times New Roman" w:hAnsi="Times New Roman"/>
          <w:color w:val="000000"/>
          <w:sz w:val="20"/>
          <w:szCs w:val="20"/>
        </w:rPr>
        <w:t xml:space="preserve">Islam MR, Rahman MH, Sultana N, et al. Intrauterine pathologies identified by diagnostic hysteroscopy at a tertiary gynaecology unit in Bangladesh. J Bangladesh Coll Phys Surg. 2022;40(2):88–94. </w:t>
      </w:r>
    </w:p>
    <w:p w14:paraId="2B89B8F8" w14:textId="398C78D9" w:rsidR="00EE169C" w:rsidRPr="004A0C49"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4A0C49">
        <w:rPr>
          <w:rFonts w:ascii="Times New Roman" w:eastAsia="Times New Roman" w:hAnsi="Times New Roman"/>
          <w:color w:val="000000"/>
          <w:sz w:val="20"/>
          <w:szCs w:val="20"/>
        </w:rPr>
        <w:t>Hossain MA, Alam MN, Islam MS. Pattern of gynaecological disorders presenting to a tertiary care hospital in Bangladesh. Mymensingh Med J. 2021;30(3):742</w:t>
      </w:r>
      <w:r w:rsidR="00941153" w:rsidRPr="004A0C49">
        <w:rPr>
          <w:rFonts w:ascii="Times New Roman" w:eastAsia="Times New Roman" w:hAnsi="Times New Roman"/>
          <w:color w:val="000000"/>
          <w:sz w:val="20"/>
          <w:szCs w:val="20"/>
        </w:rPr>
        <w:t>-</w:t>
      </w:r>
      <w:r w:rsidRPr="004A0C49">
        <w:rPr>
          <w:rFonts w:ascii="Times New Roman" w:eastAsia="Times New Roman" w:hAnsi="Times New Roman"/>
          <w:color w:val="000000"/>
          <w:sz w:val="20"/>
          <w:szCs w:val="20"/>
        </w:rPr>
        <w:t xml:space="preserve">8. </w:t>
      </w:r>
    </w:p>
    <w:p w14:paraId="5D89D51D" w14:textId="7C7A6F6E"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4A0C49">
        <w:rPr>
          <w:rFonts w:ascii="Times New Roman" w:eastAsia="Times New Roman" w:hAnsi="Times New Roman"/>
          <w:color w:val="000000"/>
          <w:sz w:val="20"/>
          <w:szCs w:val="20"/>
        </w:rPr>
        <w:t>Ahmed S, Islam MR, Sultana N. Endometrial pathology in postmenopausal</w:t>
      </w:r>
      <w:r w:rsidRPr="00EE169C">
        <w:rPr>
          <w:rFonts w:ascii="Times New Roman" w:eastAsia="Times New Roman" w:hAnsi="Times New Roman"/>
          <w:color w:val="000000"/>
          <w:sz w:val="20"/>
          <w:szCs w:val="20"/>
        </w:rPr>
        <w:t xml:space="preserve"> bleeding: correlation of ultrasonographic findings with hysteroscopic and histopathological diagnosis. Bangladesh J </w:t>
      </w:r>
      <w:proofErr w:type="spellStart"/>
      <w:r w:rsidRPr="00EE169C">
        <w:rPr>
          <w:rFonts w:ascii="Times New Roman" w:eastAsia="Times New Roman" w:hAnsi="Times New Roman"/>
          <w:color w:val="000000"/>
          <w:sz w:val="20"/>
          <w:szCs w:val="20"/>
        </w:rPr>
        <w:t>Obstet</w:t>
      </w:r>
      <w:proofErr w:type="spellEnd"/>
      <w:r w:rsidRPr="00EE169C">
        <w:rPr>
          <w:rFonts w:ascii="Times New Roman" w:eastAsia="Times New Roman" w:hAnsi="Times New Roman"/>
          <w:color w:val="000000"/>
          <w:sz w:val="20"/>
          <w:szCs w:val="20"/>
        </w:rPr>
        <w:t xml:space="preserve"> </w:t>
      </w:r>
      <w:proofErr w:type="spellStart"/>
      <w:r w:rsidRPr="00EE169C">
        <w:rPr>
          <w:rFonts w:ascii="Times New Roman" w:eastAsia="Times New Roman" w:hAnsi="Times New Roman"/>
          <w:color w:val="000000"/>
          <w:sz w:val="20"/>
          <w:szCs w:val="20"/>
        </w:rPr>
        <w:t>Gynaecol</w:t>
      </w:r>
      <w:proofErr w:type="spellEnd"/>
      <w:r w:rsidRPr="00EE169C">
        <w:rPr>
          <w:rFonts w:ascii="Times New Roman" w:eastAsia="Times New Roman" w:hAnsi="Times New Roman"/>
          <w:color w:val="000000"/>
          <w:sz w:val="20"/>
          <w:szCs w:val="20"/>
        </w:rPr>
        <w:t>. 2020;35(1):18</w:t>
      </w:r>
      <w:r w:rsidR="00941153">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24. </w:t>
      </w:r>
    </w:p>
    <w:p w14:paraId="0BC19D45" w14:textId="77E72711"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proofErr w:type="spellStart"/>
      <w:r w:rsidRPr="00EE169C">
        <w:rPr>
          <w:rFonts w:ascii="Times New Roman" w:eastAsia="Times New Roman" w:hAnsi="Times New Roman"/>
          <w:color w:val="000000"/>
          <w:sz w:val="20"/>
          <w:szCs w:val="20"/>
        </w:rPr>
        <w:t>Hamiduzzaman</w:t>
      </w:r>
      <w:proofErr w:type="spellEnd"/>
      <w:r w:rsidRPr="00EE169C">
        <w:rPr>
          <w:rFonts w:ascii="Times New Roman" w:eastAsia="Times New Roman" w:hAnsi="Times New Roman"/>
          <w:color w:val="000000"/>
          <w:sz w:val="20"/>
          <w:szCs w:val="20"/>
        </w:rPr>
        <w:t xml:space="preserve"> M, Akter S, Hossain MM. Current status of hysteroscopy training and service availability in Bangladeshi tertiary gynaecology units. J Dhaka Med Coll. 2021;30(2):62</w:t>
      </w:r>
      <w:r w:rsidR="00941153">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7. </w:t>
      </w:r>
    </w:p>
    <w:p w14:paraId="1DBB0A7A" w14:textId="37ECCF1E"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lastRenderedPageBreak/>
        <w:t>Bakour SH, Jones SE, O</w:t>
      </w:r>
      <w:r w:rsidR="00E47EDC">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Donovan P. Ambulatory hysteroscopy: evidence-based guide to diagnosis and therapy. Best </w:t>
      </w:r>
      <w:proofErr w:type="spellStart"/>
      <w:r w:rsidRPr="00EE169C">
        <w:rPr>
          <w:rFonts w:ascii="Times New Roman" w:eastAsia="Times New Roman" w:hAnsi="Times New Roman"/>
          <w:color w:val="000000"/>
          <w:sz w:val="20"/>
          <w:szCs w:val="20"/>
        </w:rPr>
        <w:t>Pract</w:t>
      </w:r>
      <w:proofErr w:type="spellEnd"/>
      <w:r w:rsidRPr="00EE169C">
        <w:rPr>
          <w:rFonts w:ascii="Times New Roman" w:eastAsia="Times New Roman" w:hAnsi="Times New Roman"/>
          <w:color w:val="000000"/>
          <w:sz w:val="20"/>
          <w:szCs w:val="20"/>
        </w:rPr>
        <w:t xml:space="preserve"> Res Clin </w:t>
      </w:r>
      <w:proofErr w:type="spellStart"/>
      <w:r w:rsidRPr="00EE169C">
        <w:rPr>
          <w:rFonts w:ascii="Times New Roman" w:eastAsia="Times New Roman" w:hAnsi="Times New Roman"/>
          <w:color w:val="000000"/>
          <w:sz w:val="20"/>
          <w:szCs w:val="20"/>
        </w:rPr>
        <w:t>Obstet</w:t>
      </w:r>
      <w:proofErr w:type="spellEnd"/>
      <w:r w:rsidRPr="00EE169C">
        <w:rPr>
          <w:rFonts w:ascii="Times New Roman" w:eastAsia="Times New Roman" w:hAnsi="Times New Roman"/>
          <w:color w:val="000000"/>
          <w:sz w:val="20"/>
          <w:szCs w:val="20"/>
        </w:rPr>
        <w:t xml:space="preserve"> </w:t>
      </w:r>
      <w:proofErr w:type="spellStart"/>
      <w:r w:rsidRPr="00EE169C">
        <w:rPr>
          <w:rFonts w:ascii="Times New Roman" w:eastAsia="Times New Roman" w:hAnsi="Times New Roman"/>
          <w:color w:val="000000"/>
          <w:sz w:val="20"/>
          <w:szCs w:val="20"/>
        </w:rPr>
        <w:t>Gynaecol</w:t>
      </w:r>
      <w:proofErr w:type="spellEnd"/>
      <w:r w:rsidRPr="00EE169C">
        <w:rPr>
          <w:rFonts w:ascii="Times New Roman" w:eastAsia="Times New Roman" w:hAnsi="Times New Roman"/>
          <w:color w:val="000000"/>
          <w:sz w:val="20"/>
          <w:szCs w:val="20"/>
        </w:rPr>
        <w:t>. 2006;20(6):953</w:t>
      </w:r>
      <w:r w:rsidR="002D5034">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75. </w:t>
      </w:r>
    </w:p>
    <w:p w14:paraId="2B8DBCD1" w14:textId="27660BDC"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proofErr w:type="spellStart"/>
      <w:r w:rsidRPr="00EE169C">
        <w:rPr>
          <w:rFonts w:ascii="Times New Roman" w:eastAsia="Times New Roman" w:hAnsi="Times New Roman"/>
          <w:color w:val="000000"/>
          <w:sz w:val="20"/>
          <w:szCs w:val="20"/>
        </w:rPr>
        <w:t>Lasmar</w:t>
      </w:r>
      <w:proofErr w:type="spellEnd"/>
      <w:r w:rsidRPr="00EE169C">
        <w:rPr>
          <w:rFonts w:ascii="Times New Roman" w:eastAsia="Times New Roman" w:hAnsi="Times New Roman"/>
          <w:color w:val="000000"/>
          <w:sz w:val="20"/>
          <w:szCs w:val="20"/>
        </w:rPr>
        <w:t xml:space="preserve"> RB, Barrozo PR, de Oliveira MA, Coutinho ES, Dias R. Validation of hysteroscopic view in cases of endometrial polyps and the relationship between their location and size with the potential for malignancy. J Minim </w:t>
      </w:r>
      <w:proofErr w:type="spellStart"/>
      <w:r w:rsidRPr="00EE169C">
        <w:rPr>
          <w:rFonts w:ascii="Times New Roman" w:eastAsia="Times New Roman" w:hAnsi="Times New Roman"/>
          <w:color w:val="000000"/>
          <w:sz w:val="20"/>
          <w:szCs w:val="20"/>
        </w:rPr>
        <w:t>Invas</w:t>
      </w:r>
      <w:proofErr w:type="spellEnd"/>
      <w:r w:rsidRPr="00EE169C">
        <w:rPr>
          <w:rFonts w:ascii="Times New Roman" w:eastAsia="Times New Roman" w:hAnsi="Times New Roman"/>
          <w:color w:val="000000"/>
          <w:sz w:val="20"/>
          <w:szCs w:val="20"/>
        </w:rPr>
        <w:t xml:space="preserve"> Gynecol. 2006;13(3):252</w:t>
      </w:r>
      <w:r w:rsidR="005C7B07">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5. </w:t>
      </w:r>
    </w:p>
    <w:p w14:paraId="7791773D" w14:textId="10F635D8"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t xml:space="preserve">Ferenczy A, Gelfand MM. Outpatient endometrial sampling with </w:t>
      </w:r>
      <w:proofErr w:type="spellStart"/>
      <w:r w:rsidRPr="00EE169C">
        <w:rPr>
          <w:rFonts w:ascii="Times New Roman" w:eastAsia="Times New Roman" w:hAnsi="Times New Roman"/>
          <w:color w:val="000000"/>
          <w:sz w:val="20"/>
          <w:szCs w:val="20"/>
        </w:rPr>
        <w:t>Endorette</w:t>
      </w:r>
      <w:proofErr w:type="spellEnd"/>
      <w:r w:rsidRPr="00EE169C">
        <w:rPr>
          <w:rFonts w:ascii="Times New Roman" w:eastAsia="Times New Roman" w:hAnsi="Times New Roman"/>
          <w:color w:val="000000"/>
          <w:sz w:val="20"/>
          <w:szCs w:val="20"/>
        </w:rPr>
        <w:t xml:space="preserve">: correlation with findings obtained by Novak curette and hysteroscopy. Am J </w:t>
      </w:r>
      <w:proofErr w:type="spellStart"/>
      <w:r w:rsidRPr="00EE169C">
        <w:rPr>
          <w:rFonts w:ascii="Times New Roman" w:eastAsia="Times New Roman" w:hAnsi="Times New Roman"/>
          <w:color w:val="000000"/>
          <w:sz w:val="20"/>
          <w:szCs w:val="20"/>
        </w:rPr>
        <w:t>Obstet</w:t>
      </w:r>
      <w:proofErr w:type="spellEnd"/>
      <w:r w:rsidRPr="00EE169C">
        <w:rPr>
          <w:rFonts w:ascii="Times New Roman" w:eastAsia="Times New Roman" w:hAnsi="Times New Roman"/>
          <w:color w:val="000000"/>
          <w:sz w:val="20"/>
          <w:szCs w:val="20"/>
        </w:rPr>
        <w:t xml:space="preserve"> Gynecol. 1984;148(4):503</w:t>
      </w:r>
      <w:r w:rsidR="005C7B07">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7. </w:t>
      </w:r>
    </w:p>
    <w:p w14:paraId="22984CC8" w14:textId="3EFB1036"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t xml:space="preserve">de Vries LD, </w:t>
      </w:r>
      <w:proofErr w:type="spellStart"/>
      <w:r w:rsidRPr="00EE169C">
        <w:rPr>
          <w:rFonts w:ascii="Times New Roman" w:eastAsia="Times New Roman" w:hAnsi="Times New Roman"/>
          <w:color w:val="000000"/>
          <w:sz w:val="20"/>
          <w:szCs w:val="20"/>
        </w:rPr>
        <w:t>Dijkhuizen</w:t>
      </w:r>
      <w:proofErr w:type="spellEnd"/>
      <w:r w:rsidRPr="00EE169C">
        <w:rPr>
          <w:rFonts w:ascii="Times New Roman" w:eastAsia="Times New Roman" w:hAnsi="Times New Roman"/>
          <w:color w:val="000000"/>
          <w:sz w:val="20"/>
          <w:szCs w:val="20"/>
        </w:rPr>
        <w:t xml:space="preserve"> FP, Mol BW, </w:t>
      </w:r>
      <w:proofErr w:type="spellStart"/>
      <w:r w:rsidRPr="00EE169C">
        <w:rPr>
          <w:rFonts w:ascii="Times New Roman" w:eastAsia="Times New Roman" w:hAnsi="Times New Roman"/>
          <w:color w:val="000000"/>
          <w:sz w:val="20"/>
          <w:szCs w:val="20"/>
        </w:rPr>
        <w:t>Brölmann</w:t>
      </w:r>
      <w:proofErr w:type="spellEnd"/>
      <w:r w:rsidRPr="00EE169C">
        <w:rPr>
          <w:rFonts w:ascii="Times New Roman" w:eastAsia="Times New Roman" w:hAnsi="Times New Roman"/>
          <w:color w:val="000000"/>
          <w:sz w:val="20"/>
          <w:szCs w:val="20"/>
        </w:rPr>
        <w:t xml:space="preserve"> HA, Moret E, Heintz AP. Comparison of transvaginal sonography, saline infusion sonography, and </w:t>
      </w:r>
      <w:r w:rsidRPr="00EE169C">
        <w:rPr>
          <w:rFonts w:ascii="Times New Roman" w:eastAsia="Times New Roman" w:hAnsi="Times New Roman"/>
          <w:color w:val="000000"/>
          <w:sz w:val="20"/>
          <w:szCs w:val="20"/>
        </w:rPr>
        <w:t>hysteroscopy in premenopausal women with abnormal uterine bleeding. J Clin Ultrasound. 2000;28(5):217</w:t>
      </w:r>
      <w:r w:rsidR="005C7B07">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23. </w:t>
      </w:r>
    </w:p>
    <w:p w14:paraId="47C6649B" w14:textId="3A8B3AD0" w:rsidR="00EE169C" w:rsidRPr="00EE169C" w:rsidRDefault="00EE169C" w:rsidP="00EE169C">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sidRPr="00EE169C">
        <w:rPr>
          <w:rFonts w:ascii="Times New Roman" w:eastAsia="Times New Roman" w:hAnsi="Times New Roman"/>
          <w:color w:val="000000"/>
          <w:sz w:val="20"/>
          <w:szCs w:val="20"/>
        </w:rPr>
        <w:t xml:space="preserve">Siegler AM, </w:t>
      </w:r>
      <w:proofErr w:type="spellStart"/>
      <w:r w:rsidRPr="00EE169C">
        <w:rPr>
          <w:rFonts w:ascii="Times New Roman" w:eastAsia="Times New Roman" w:hAnsi="Times New Roman"/>
          <w:color w:val="000000"/>
          <w:sz w:val="20"/>
          <w:szCs w:val="20"/>
        </w:rPr>
        <w:t>Kemmann</w:t>
      </w:r>
      <w:proofErr w:type="spellEnd"/>
      <w:r w:rsidRPr="00EE169C">
        <w:rPr>
          <w:rFonts w:ascii="Times New Roman" w:eastAsia="Times New Roman" w:hAnsi="Times New Roman"/>
          <w:color w:val="000000"/>
          <w:sz w:val="20"/>
          <w:szCs w:val="20"/>
        </w:rPr>
        <w:t xml:space="preserve"> E. Location and removal of misplaced or embedded intrauterine devices by hysteroscopy. J </w:t>
      </w:r>
      <w:proofErr w:type="spellStart"/>
      <w:r w:rsidRPr="00EE169C">
        <w:rPr>
          <w:rFonts w:ascii="Times New Roman" w:eastAsia="Times New Roman" w:hAnsi="Times New Roman"/>
          <w:color w:val="000000"/>
          <w:sz w:val="20"/>
          <w:szCs w:val="20"/>
        </w:rPr>
        <w:t>Reprod</w:t>
      </w:r>
      <w:proofErr w:type="spellEnd"/>
      <w:r w:rsidRPr="00EE169C">
        <w:rPr>
          <w:rFonts w:ascii="Times New Roman" w:eastAsia="Times New Roman" w:hAnsi="Times New Roman"/>
          <w:color w:val="000000"/>
          <w:sz w:val="20"/>
          <w:szCs w:val="20"/>
        </w:rPr>
        <w:t xml:space="preserve"> Med. 1976;16(3):139</w:t>
      </w:r>
      <w:r w:rsidR="005C7B07">
        <w:rPr>
          <w:rFonts w:ascii="Times New Roman" w:eastAsia="Times New Roman" w:hAnsi="Times New Roman"/>
          <w:color w:val="000000"/>
          <w:sz w:val="20"/>
          <w:szCs w:val="20"/>
        </w:rPr>
        <w:t>-</w:t>
      </w:r>
      <w:r w:rsidRPr="00EE169C">
        <w:rPr>
          <w:rFonts w:ascii="Times New Roman" w:eastAsia="Times New Roman" w:hAnsi="Times New Roman"/>
          <w:color w:val="000000"/>
          <w:sz w:val="20"/>
          <w:szCs w:val="20"/>
        </w:rPr>
        <w:t xml:space="preserve">44. </w:t>
      </w:r>
    </w:p>
    <w:p w14:paraId="777C72CA" w14:textId="4A1655A1" w:rsidR="00AC4894" w:rsidRDefault="00EE169C" w:rsidP="00AC4894">
      <w:pPr>
        <w:numPr>
          <w:ilvl w:val="0"/>
          <w:numId w:val="1"/>
        </w:numPr>
        <w:pBdr>
          <w:top w:val="nil"/>
          <w:left w:val="nil"/>
          <w:bottom w:val="nil"/>
          <w:right w:val="nil"/>
          <w:between w:val="nil"/>
        </w:pBdr>
        <w:shd w:val="clear" w:color="auto" w:fill="FFFFFF"/>
        <w:spacing w:after="0" w:line="240" w:lineRule="auto"/>
        <w:ind w:left="357"/>
        <w:jc w:val="both"/>
        <w:rPr>
          <w:rFonts w:ascii="Times New Roman" w:eastAsia="Times New Roman" w:hAnsi="Times New Roman"/>
          <w:color w:val="000000"/>
          <w:sz w:val="20"/>
          <w:szCs w:val="20"/>
        </w:rPr>
      </w:pPr>
      <w:r w:rsidRPr="005C7B07">
        <w:rPr>
          <w:rFonts w:ascii="Times New Roman" w:eastAsia="Times New Roman" w:hAnsi="Times New Roman"/>
          <w:color w:val="000000"/>
          <w:sz w:val="20"/>
          <w:szCs w:val="20"/>
        </w:rPr>
        <w:t xml:space="preserve">Garuti G, </w:t>
      </w:r>
      <w:proofErr w:type="spellStart"/>
      <w:r w:rsidRPr="005C7B07">
        <w:rPr>
          <w:rFonts w:ascii="Times New Roman" w:eastAsia="Times New Roman" w:hAnsi="Times New Roman"/>
          <w:color w:val="000000"/>
          <w:sz w:val="20"/>
          <w:szCs w:val="20"/>
        </w:rPr>
        <w:t>Cellani</w:t>
      </w:r>
      <w:proofErr w:type="spellEnd"/>
      <w:r w:rsidRPr="005C7B07">
        <w:rPr>
          <w:rFonts w:ascii="Times New Roman" w:eastAsia="Times New Roman" w:hAnsi="Times New Roman"/>
          <w:color w:val="000000"/>
          <w:sz w:val="20"/>
          <w:szCs w:val="20"/>
        </w:rPr>
        <w:t xml:space="preserve"> F, Garzia D, </w:t>
      </w:r>
      <w:proofErr w:type="spellStart"/>
      <w:r w:rsidRPr="005C7B07">
        <w:rPr>
          <w:rFonts w:ascii="Times New Roman" w:eastAsia="Times New Roman" w:hAnsi="Times New Roman"/>
          <w:color w:val="000000"/>
          <w:sz w:val="20"/>
          <w:szCs w:val="20"/>
        </w:rPr>
        <w:t>Colonnelli</w:t>
      </w:r>
      <w:proofErr w:type="spellEnd"/>
      <w:r w:rsidRPr="005C7B07">
        <w:rPr>
          <w:rFonts w:ascii="Times New Roman" w:eastAsia="Times New Roman" w:hAnsi="Times New Roman"/>
          <w:color w:val="000000"/>
          <w:sz w:val="20"/>
          <w:szCs w:val="20"/>
        </w:rPr>
        <w:t xml:space="preserve"> M, </w:t>
      </w:r>
      <w:proofErr w:type="spellStart"/>
      <w:r w:rsidRPr="005C7B07">
        <w:rPr>
          <w:rFonts w:ascii="Times New Roman" w:eastAsia="Times New Roman" w:hAnsi="Times New Roman"/>
          <w:color w:val="000000"/>
          <w:sz w:val="20"/>
          <w:szCs w:val="20"/>
        </w:rPr>
        <w:t>Luerti</w:t>
      </w:r>
      <w:proofErr w:type="spellEnd"/>
      <w:r w:rsidRPr="005C7B07">
        <w:rPr>
          <w:rFonts w:ascii="Times New Roman" w:eastAsia="Times New Roman" w:hAnsi="Times New Roman"/>
          <w:color w:val="000000"/>
          <w:sz w:val="20"/>
          <w:szCs w:val="20"/>
        </w:rPr>
        <w:t xml:space="preserve"> M. Accuracy of hysteroscopic diagnosis of endometrial hyperplasia: a retrospective study of 323 patients. J Minim </w:t>
      </w:r>
      <w:proofErr w:type="spellStart"/>
      <w:r w:rsidRPr="005C7B07">
        <w:rPr>
          <w:rFonts w:ascii="Times New Roman" w:eastAsia="Times New Roman" w:hAnsi="Times New Roman"/>
          <w:color w:val="000000"/>
          <w:sz w:val="20"/>
          <w:szCs w:val="20"/>
        </w:rPr>
        <w:t>Invas</w:t>
      </w:r>
      <w:proofErr w:type="spellEnd"/>
      <w:r w:rsidRPr="005C7B07">
        <w:rPr>
          <w:rFonts w:ascii="Times New Roman" w:eastAsia="Times New Roman" w:hAnsi="Times New Roman"/>
          <w:color w:val="000000"/>
          <w:sz w:val="20"/>
          <w:szCs w:val="20"/>
        </w:rPr>
        <w:t xml:space="preserve"> Gynecol. 2005;12(3):247</w:t>
      </w:r>
      <w:r w:rsidR="005C7B07" w:rsidRPr="005C7B07">
        <w:rPr>
          <w:rFonts w:ascii="Times New Roman" w:eastAsia="Times New Roman" w:hAnsi="Times New Roman"/>
          <w:color w:val="000000"/>
          <w:sz w:val="20"/>
          <w:szCs w:val="20"/>
        </w:rPr>
        <w:t>-</w:t>
      </w:r>
      <w:r w:rsidRPr="005C7B07">
        <w:rPr>
          <w:rFonts w:ascii="Times New Roman" w:eastAsia="Times New Roman" w:hAnsi="Times New Roman"/>
          <w:color w:val="000000"/>
          <w:sz w:val="20"/>
          <w:szCs w:val="20"/>
        </w:rPr>
        <w:t xml:space="preserve">53. </w:t>
      </w:r>
    </w:p>
    <w:p w14:paraId="37AB33BF" w14:textId="77777777" w:rsidR="00E43C4F" w:rsidRDefault="00E43C4F" w:rsidP="00E43C4F">
      <w:p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p>
    <w:p w14:paraId="49A1520F" w14:textId="7FCEAA81" w:rsidR="00E43C4F" w:rsidRDefault="00C23F73" w:rsidP="00E43C4F">
      <w:p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r>
        <w:rPr>
          <w:noProof/>
        </w:rPr>
        <mc:AlternateContent>
          <mc:Choice Requires="wps">
            <w:drawing>
              <wp:anchor distT="0" distB="0" distL="114300" distR="114300" simplePos="0" relativeHeight="251663360" behindDoc="0" locked="0" layoutInCell="1" hidden="0" allowOverlap="1" wp14:anchorId="779C63E0" wp14:editId="4AC8FA6C">
                <wp:simplePos x="0" y="0"/>
                <wp:positionH relativeFrom="column">
                  <wp:posOffset>0</wp:posOffset>
                </wp:positionH>
                <wp:positionV relativeFrom="paragraph">
                  <wp:posOffset>77944</wp:posOffset>
                </wp:positionV>
                <wp:extent cx="2946400" cy="759460"/>
                <wp:effectExtent l="0" t="0" r="25400" b="21590"/>
                <wp:wrapNone/>
                <wp:docPr id="310" name="Rectangle 310"/>
                <wp:cNvGraphicFramePr/>
                <a:graphic xmlns:a="http://schemas.openxmlformats.org/drawingml/2006/main">
                  <a:graphicData uri="http://schemas.microsoft.com/office/word/2010/wordprocessingShape">
                    <wps:wsp>
                      <wps:cNvSpPr/>
                      <wps:spPr>
                        <a:xfrm>
                          <a:off x="0" y="0"/>
                          <a:ext cx="2946400" cy="759460"/>
                        </a:xfrm>
                        <a:prstGeom prst="rect">
                          <a:avLst/>
                        </a:prstGeom>
                        <a:solidFill>
                          <a:schemeClr val="lt1"/>
                        </a:solidFill>
                        <a:ln w="12700" cap="sq" cmpd="sng">
                          <a:solidFill>
                            <a:srgbClr val="4F81BD"/>
                          </a:solidFill>
                          <a:prstDash val="solid"/>
                          <a:round/>
                          <a:headEnd type="none" w="sm" len="sm"/>
                          <a:tailEnd type="none" w="sm" len="sm"/>
                        </a:ln>
                      </wps:spPr>
                      <wps:txbx>
                        <w:txbxContent>
                          <w:p w14:paraId="7CEA1937" w14:textId="06CA8011" w:rsidR="00674A00" w:rsidRDefault="00A37F16">
                            <w:pPr>
                              <w:spacing w:after="0" w:line="240" w:lineRule="auto"/>
                              <w:textDirection w:val="btLr"/>
                            </w:pPr>
                            <w:r>
                              <w:rPr>
                                <w:rFonts w:ascii="Times New Roman" w:eastAsia="Times New Roman" w:hAnsi="Times New Roman"/>
                                <w:b/>
                                <w:color w:val="000000"/>
                                <w:sz w:val="20"/>
                              </w:rPr>
                              <w:t>Cite this article as:</w:t>
                            </w:r>
                            <w:r>
                              <w:rPr>
                                <w:rFonts w:ascii="Times New Roman" w:eastAsia="Times New Roman" w:hAnsi="Times New Roman"/>
                                <w:color w:val="000000"/>
                                <w:sz w:val="20"/>
                              </w:rPr>
                              <w:t xml:space="preserve"> </w:t>
                            </w:r>
                            <w:r w:rsidR="00BE3DCD" w:rsidRPr="00BE3DCD">
                              <w:rPr>
                                <w:rFonts w:ascii="Times New Roman" w:eastAsia="Times New Roman" w:hAnsi="Times New Roman"/>
                                <w:color w:val="000000"/>
                                <w:sz w:val="20"/>
                              </w:rPr>
                              <w:t>Parveen U, Karim F, Mridul MH</w:t>
                            </w:r>
                            <w:r>
                              <w:rPr>
                                <w:rFonts w:ascii="Times New Roman" w:eastAsia="Times New Roman" w:hAnsi="Times New Roman"/>
                                <w:color w:val="000000"/>
                                <w:sz w:val="20"/>
                              </w:rPr>
                              <w:t>.</w:t>
                            </w:r>
                            <w:r>
                              <w:rPr>
                                <w:rFonts w:cs="Calibri"/>
                                <w:color w:val="000000"/>
                              </w:rPr>
                              <w:t xml:space="preserve"> </w:t>
                            </w:r>
                            <w:r w:rsidR="00B65BE6" w:rsidRPr="00B65BE6">
                              <w:rPr>
                                <w:rFonts w:ascii="Times New Roman" w:eastAsia="Times New Roman" w:hAnsi="Times New Roman"/>
                                <w:color w:val="000000"/>
                                <w:sz w:val="20"/>
                              </w:rPr>
                              <w:t>Hysteroscopic evaluation and analysis of uterine cavity: a retrospective institutional study</w:t>
                            </w:r>
                            <w:r>
                              <w:rPr>
                                <w:rFonts w:ascii="Times New Roman" w:eastAsia="Times New Roman" w:hAnsi="Times New Roman"/>
                                <w:color w:val="000000"/>
                                <w:sz w:val="20"/>
                              </w:rPr>
                              <w:t xml:space="preserve">. Int J </w:t>
                            </w:r>
                            <w:proofErr w:type="spellStart"/>
                            <w:r>
                              <w:rPr>
                                <w:rFonts w:ascii="Times New Roman" w:eastAsia="Times New Roman" w:hAnsi="Times New Roman"/>
                                <w:color w:val="000000"/>
                                <w:sz w:val="20"/>
                              </w:rPr>
                              <w:t>Reprod</w:t>
                            </w:r>
                            <w:proofErr w:type="spellEnd"/>
                            <w:r>
                              <w:rPr>
                                <w:rFonts w:ascii="Times New Roman" w:eastAsia="Times New Roman" w:hAnsi="Times New Roman"/>
                                <w:color w:val="000000"/>
                                <w:sz w:val="20"/>
                              </w:rPr>
                              <w:t xml:space="preserve"> Contracept </w:t>
                            </w:r>
                            <w:proofErr w:type="spellStart"/>
                            <w:r>
                              <w:rPr>
                                <w:rFonts w:ascii="Times New Roman" w:eastAsia="Times New Roman" w:hAnsi="Times New Roman"/>
                                <w:color w:val="000000"/>
                                <w:sz w:val="20"/>
                              </w:rPr>
                              <w:t>Obstet</w:t>
                            </w:r>
                            <w:proofErr w:type="spellEnd"/>
                            <w:r>
                              <w:rPr>
                                <w:rFonts w:ascii="Times New Roman" w:eastAsia="Times New Roman" w:hAnsi="Times New Roman"/>
                                <w:color w:val="000000"/>
                                <w:sz w:val="20"/>
                              </w:rPr>
                              <w:t xml:space="preserve"> </w:t>
                            </w:r>
                            <w:proofErr w:type="spellStart"/>
                            <w:r>
                              <w:rPr>
                                <w:rFonts w:ascii="Times New Roman" w:eastAsia="Times New Roman" w:hAnsi="Times New Roman"/>
                                <w:color w:val="000000"/>
                                <w:sz w:val="20"/>
                              </w:rPr>
                              <w:t>Gynecol</w:t>
                            </w:r>
                            <w:proofErr w:type="spellEnd"/>
                            <w:r>
                              <w:rPr>
                                <w:rFonts w:ascii="Times New Roman" w:eastAsia="Times New Roman" w:hAnsi="Times New Roman"/>
                                <w:color w:val="000000"/>
                                <w:sz w:val="20"/>
                              </w:rPr>
                              <w:t xml:space="preserve"> </w:t>
                            </w:r>
                            <w:proofErr w:type="gramStart"/>
                            <w:r>
                              <w:rPr>
                                <w:rFonts w:ascii="Times New Roman" w:eastAsia="Times New Roman" w:hAnsi="Times New Roman"/>
                                <w:color w:val="000000"/>
                                <w:sz w:val="20"/>
                              </w:rPr>
                              <w:t>202</w:t>
                            </w:r>
                            <w:r w:rsidR="005B43D9">
                              <w:rPr>
                                <w:rFonts w:ascii="Times New Roman" w:eastAsia="Times New Roman" w:hAnsi="Times New Roman"/>
                                <w:color w:val="000000"/>
                                <w:sz w:val="20"/>
                              </w:rPr>
                              <w:t>6</w:t>
                            </w:r>
                            <w:r>
                              <w:rPr>
                                <w:rFonts w:ascii="Times New Roman" w:eastAsia="Times New Roman" w:hAnsi="Times New Roman"/>
                                <w:color w:val="000000"/>
                                <w:sz w:val="20"/>
                              </w:rPr>
                              <w:t>;1</w:t>
                            </w:r>
                            <w:r w:rsidR="005B43D9">
                              <w:rPr>
                                <w:rFonts w:ascii="Times New Roman" w:eastAsia="Times New Roman" w:hAnsi="Times New Roman"/>
                                <w:color w:val="000000"/>
                                <w:sz w:val="20"/>
                              </w:rPr>
                              <w:t>5</w:t>
                            </w:r>
                            <w:r>
                              <w:rPr>
                                <w:rFonts w:ascii="Times New Roman" w:eastAsia="Times New Roman" w:hAnsi="Times New Roman"/>
                                <w:color w:val="000000"/>
                                <w:sz w:val="20"/>
                              </w:rPr>
                              <w:t>:</w:t>
                            </w:r>
                            <w:r w:rsidR="004A0C49">
                              <w:rPr>
                                <w:rFonts w:ascii="Times New Roman" w:eastAsia="Times New Roman" w:hAnsi="Times New Roman"/>
                                <w:color w:val="000000"/>
                                <w:sz w:val="20"/>
                              </w:rPr>
                              <w:t>4326</w:t>
                            </w:r>
                            <w:proofErr w:type="gramEnd"/>
                            <w:r w:rsidR="004A0C49">
                              <w:rPr>
                                <w:rFonts w:ascii="Times New Roman" w:eastAsia="Times New Roman" w:hAnsi="Times New Roman"/>
                                <w:color w:val="000000"/>
                                <w:sz w:val="20"/>
                              </w:rPr>
                              <w:t>-32</w:t>
                            </w:r>
                            <w:r>
                              <w:rPr>
                                <w:rFonts w:ascii="Times New Roman" w:eastAsia="Times New Roman" w:hAnsi="Times New Roman"/>
                                <w:color w:val="000000"/>
                                <w:sz w:val="20"/>
                              </w:rPr>
                              <w:t>.</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79C63E0" id="Rectangle 310" o:spid="_x0000_s1029" style="position:absolute;left:0;text-align:left;margin-left:0;margin-top:6.15pt;width:232pt;height:59.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" fillcolor="white [3201]" strokecolor="#4f81bd" strokeweight="1pt">
                <v:stroke startarrowwidth="narrow" startarrowlength="short" endarrowwidth="narrow" endarrowlength="short" joinstyle="round" endcap="square"/>
                <v:textbox inset="2.53958mm,1.2694mm,2.53958mm,1.2694mm">
                  <w:txbxContent>
                    <w:p w14:paraId="7CEA1937" w14:textId="06CA8011" w:rsidR="00674A00" w:rsidRDefault="00A37F16">
                      <w:pPr>
                        <w:spacing w:after="0" w:line="240" w:lineRule="auto"/>
                        <w:textDirection w:val="btLr"/>
                      </w:pPr>
                      <w:r>
                        <w:rPr>
                          <w:rFonts w:ascii="Times New Roman" w:eastAsia="Times New Roman" w:hAnsi="Times New Roman"/>
                          <w:b/>
                          <w:color w:val="000000"/>
                          <w:sz w:val="20"/>
                        </w:rPr>
                        <w:t>Cite this article as:</w:t>
                      </w:r>
                      <w:r>
                        <w:rPr>
                          <w:rFonts w:ascii="Times New Roman" w:eastAsia="Times New Roman" w:hAnsi="Times New Roman"/>
                          <w:color w:val="000000"/>
                          <w:sz w:val="20"/>
                        </w:rPr>
                        <w:t xml:space="preserve"> </w:t>
                      </w:r>
                      <w:r w:rsidR="00BE3DCD" w:rsidRPr="00BE3DCD">
                        <w:rPr>
                          <w:rFonts w:ascii="Times New Roman" w:eastAsia="Times New Roman" w:hAnsi="Times New Roman"/>
                          <w:color w:val="000000"/>
                          <w:sz w:val="20"/>
                        </w:rPr>
                        <w:t>Parveen U, Karim F, Mridul MH</w:t>
                      </w:r>
                      <w:r>
                        <w:rPr>
                          <w:rFonts w:ascii="Times New Roman" w:eastAsia="Times New Roman" w:hAnsi="Times New Roman"/>
                          <w:color w:val="000000"/>
                          <w:sz w:val="20"/>
                        </w:rPr>
                        <w:t>.</w:t>
                      </w:r>
                      <w:r>
                        <w:rPr>
                          <w:rFonts w:cs="Calibri"/>
                          <w:color w:val="000000"/>
                        </w:rPr>
                        <w:t xml:space="preserve"> </w:t>
                      </w:r>
                      <w:r w:rsidR="00B65BE6" w:rsidRPr="00B65BE6">
                        <w:rPr>
                          <w:rFonts w:ascii="Times New Roman" w:eastAsia="Times New Roman" w:hAnsi="Times New Roman"/>
                          <w:color w:val="000000"/>
                          <w:sz w:val="20"/>
                        </w:rPr>
                        <w:t>Hysteroscopic evaluation and analysis of uterine cavity: a retrospective institutional study</w:t>
                      </w:r>
                      <w:r>
                        <w:rPr>
                          <w:rFonts w:ascii="Times New Roman" w:eastAsia="Times New Roman" w:hAnsi="Times New Roman"/>
                          <w:color w:val="000000"/>
                          <w:sz w:val="20"/>
                        </w:rPr>
                        <w:t xml:space="preserve">. Int J </w:t>
                      </w:r>
                      <w:proofErr w:type="spellStart"/>
                      <w:r>
                        <w:rPr>
                          <w:rFonts w:ascii="Times New Roman" w:eastAsia="Times New Roman" w:hAnsi="Times New Roman"/>
                          <w:color w:val="000000"/>
                          <w:sz w:val="20"/>
                        </w:rPr>
                        <w:t>Reprod</w:t>
                      </w:r>
                      <w:proofErr w:type="spellEnd"/>
                      <w:r>
                        <w:rPr>
                          <w:rFonts w:ascii="Times New Roman" w:eastAsia="Times New Roman" w:hAnsi="Times New Roman"/>
                          <w:color w:val="000000"/>
                          <w:sz w:val="20"/>
                        </w:rPr>
                        <w:t xml:space="preserve"> Contracept </w:t>
                      </w:r>
                      <w:proofErr w:type="spellStart"/>
                      <w:r>
                        <w:rPr>
                          <w:rFonts w:ascii="Times New Roman" w:eastAsia="Times New Roman" w:hAnsi="Times New Roman"/>
                          <w:color w:val="000000"/>
                          <w:sz w:val="20"/>
                        </w:rPr>
                        <w:t>Obstet</w:t>
                      </w:r>
                      <w:proofErr w:type="spellEnd"/>
                      <w:r>
                        <w:rPr>
                          <w:rFonts w:ascii="Times New Roman" w:eastAsia="Times New Roman" w:hAnsi="Times New Roman"/>
                          <w:color w:val="000000"/>
                          <w:sz w:val="20"/>
                        </w:rPr>
                        <w:t xml:space="preserve"> </w:t>
                      </w:r>
                      <w:proofErr w:type="spellStart"/>
                      <w:r>
                        <w:rPr>
                          <w:rFonts w:ascii="Times New Roman" w:eastAsia="Times New Roman" w:hAnsi="Times New Roman"/>
                          <w:color w:val="000000"/>
                          <w:sz w:val="20"/>
                        </w:rPr>
                        <w:t>Gynecol</w:t>
                      </w:r>
                      <w:proofErr w:type="spellEnd"/>
                      <w:r>
                        <w:rPr>
                          <w:rFonts w:ascii="Times New Roman" w:eastAsia="Times New Roman" w:hAnsi="Times New Roman"/>
                          <w:color w:val="000000"/>
                          <w:sz w:val="20"/>
                        </w:rPr>
                        <w:t xml:space="preserve"> </w:t>
                      </w:r>
                      <w:proofErr w:type="gramStart"/>
                      <w:r>
                        <w:rPr>
                          <w:rFonts w:ascii="Times New Roman" w:eastAsia="Times New Roman" w:hAnsi="Times New Roman"/>
                          <w:color w:val="000000"/>
                          <w:sz w:val="20"/>
                        </w:rPr>
                        <w:t>202</w:t>
                      </w:r>
                      <w:r w:rsidR="005B43D9">
                        <w:rPr>
                          <w:rFonts w:ascii="Times New Roman" w:eastAsia="Times New Roman" w:hAnsi="Times New Roman"/>
                          <w:color w:val="000000"/>
                          <w:sz w:val="20"/>
                        </w:rPr>
                        <w:t>6</w:t>
                      </w:r>
                      <w:r>
                        <w:rPr>
                          <w:rFonts w:ascii="Times New Roman" w:eastAsia="Times New Roman" w:hAnsi="Times New Roman"/>
                          <w:color w:val="000000"/>
                          <w:sz w:val="20"/>
                        </w:rPr>
                        <w:t>;1</w:t>
                      </w:r>
                      <w:r w:rsidR="005B43D9">
                        <w:rPr>
                          <w:rFonts w:ascii="Times New Roman" w:eastAsia="Times New Roman" w:hAnsi="Times New Roman"/>
                          <w:color w:val="000000"/>
                          <w:sz w:val="20"/>
                        </w:rPr>
                        <w:t>5</w:t>
                      </w:r>
                      <w:r>
                        <w:rPr>
                          <w:rFonts w:ascii="Times New Roman" w:eastAsia="Times New Roman" w:hAnsi="Times New Roman"/>
                          <w:color w:val="000000"/>
                          <w:sz w:val="20"/>
                        </w:rPr>
                        <w:t>:</w:t>
                      </w:r>
                      <w:r w:rsidR="004A0C49">
                        <w:rPr>
                          <w:rFonts w:ascii="Times New Roman" w:eastAsia="Times New Roman" w:hAnsi="Times New Roman"/>
                          <w:color w:val="000000"/>
                          <w:sz w:val="20"/>
                        </w:rPr>
                        <w:t>4326</w:t>
                      </w:r>
                      <w:proofErr w:type="gramEnd"/>
                      <w:r w:rsidR="004A0C49">
                        <w:rPr>
                          <w:rFonts w:ascii="Times New Roman" w:eastAsia="Times New Roman" w:hAnsi="Times New Roman"/>
                          <w:color w:val="000000"/>
                          <w:sz w:val="20"/>
                        </w:rPr>
                        <w:t>-32</w:t>
                      </w:r>
                      <w:r>
                        <w:rPr>
                          <w:rFonts w:ascii="Times New Roman" w:eastAsia="Times New Roman" w:hAnsi="Times New Roman"/>
                          <w:color w:val="000000"/>
                          <w:sz w:val="20"/>
                        </w:rPr>
                        <w:t>.</w:t>
                      </w:r>
                    </w:p>
                  </w:txbxContent>
                </v:textbox>
              </v:rect>
            </w:pict>
          </mc:Fallback>
        </mc:AlternateContent>
      </w:r>
    </w:p>
    <w:p w14:paraId="453DF6E4" w14:textId="7B40CB92" w:rsidR="00E43C4F" w:rsidRPr="005C7B07" w:rsidRDefault="00E43C4F" w:rsidP="00E43C4F">
      <w:p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0"/>
          <w:szCs w:val="20"/>
        </w:rPr>
      </w:pPr>
    </w:p>
    <w:p w14:paraId="35FD4585" w14:textId="0EEB3E7D" w:rsidR="00674A00" w:rsidRDefault="00674A00">
      <w:pPr>
        <w:pBdr>
          <w:top w:val="nil"/>
          <w:left w:val="nil"/>
          <w:bottom w:val="nil"/>
          <w:right w:val="nil"/>
          <w:between w:val="nil"/>
        </w:pBdr>
        <w:shd w:val="clear" w:color="auto" w:fill="FFFFFF"/>
        <w:spacing w:after="0" w:line="240" w:lineRule="auto"/>
        <w:jc w:val="both"/>
        <w:rPr>
          <w:rFonts w:ascii="Times New Roman" w:eastAsia="Times New Roman" w:hAnsi="Times New Roman"/>
          <w:color w:val="252525"/>
          <w:sz w:val="20"/>
          <w:szCs w:val="20"/>
        </w:rPr>
      </w:pPr>
    </w:p>
    <w:p w14:paraId="5060E19F" w14:textId="2363202C" w:rsidR="00674A00" w:rsidRDefault="00674A00">
      <w:pPr>
        <w:pBdr>
          <w:top w:val="nil"/>
          <w:left w:val="nil"/>
          <w:bottom w:val="nil"/>
          <w:right w:val="nil"/>
          <w:between w:val="nil"/>
        </w:pBdr>
        <w:shd w:val="clear" w:color="auto" w:fill="FFFFFF"/>
        <w:spacing w:after="0" w:line="240" w:lineRule="auto"/>
        <w:jc w:val="both"/>
        <w:rPr>
          <w:rFonts w:ascii="Times New Roman" w:eastAsia="Times New Roman" w:hAnsi="Times New Roman"/>
          <w:color w:val="252525"/>
          <w:sz w:val="20"/>
          <w:szCs w:val="20"/>
        </w:rPr>
      </w:pPr>
    </w:p>
    <w:p w14:paraId="2FBC7697" w14:textId="77777777" w:rsidR="00674A00" w:rsidRDefault="00674A00">
      <w:pPr>
        <w:pBdr>
          <w:top w:val="nil"/>
          <w:left w:val="nil"/>
          <w:bottom w:val="nil"/>
          <w:right w:val="nil"/>
          <w:between w:val="nil"/>
        </w:pBdr>
        <w:shd w:val="clear" w:color="auto" w:fill="FFFFFF"/>
        <w:spacing w:after="0" w:line="240" w:lineRule="auto"/>
        <w:ind w:left="357"/>
        <w:jc w:val="both"/>
        <w:rPr>
          <w:rFonts w:ascii="Times New Roman" w:eastAsia="Times New Roman" w:hAnsi="Times New Roman"/>
          <w:color w:val="252525"/>
          <w:sz w:val="20"/>
          <w:szCs w:val="20"/>
        </w:rPr>
      </w:pPr>
    </w:p>
    <w:p w14:paraId="6C1E52EC" w14:textId="77777777" w:rsidR="00674A00" w:rsidRDefault="00674A00">
      <w:pPr>
        <w:pBdr>
          <w:top w:val="nil"/>
          <w:left w:val="nil"/>
          <w:bottom w:val="nil"/>
          <w:right w:val="nil"/>
          <w:between w:val="nil"/>
        </w:pBdr>
        <w:shd w:val="clear" w:color="auto" w:fill="FFFFFF"/>
        <w:spacing w:after="0" w:line="240" w:lineRule="auto"/>
        <w:ind w:left="357"/>
        <w:jc w:val="both"/>
        <w:rPr>
          <w:rFonts w:ascii="Times New Roman" w:eastAsia="Times New Roman" w:hAnsi="Times New Roman"/>
          <w:color w:val="252525"/>
          <w:sz w:val="20"/>
          <w:szCs w:val="20"/>
        </w:rPr>
      </w:pPr>
    </w:p>
    <w:p w14:paraId="6260204B" w14:textId="77777777" w:rsidR="00674A00" w:rsidRDefault="00674A00">
      <w:pPr>
        <w:pBdr>
          <w:top w:val="nil"/>
          <w:left w:val="nil"/>
          <w:bottom w:val="nil"/>
          <w:right w:val="nil"/>
          <w:between w:val="nil"/>
        </w:pBdr>
        <w:shd w:val="clear" w:color="auto" w:fill="FFFFFF"/>
        <w:spacing w:after="0" w:line="240" w:lineRule="auto"/>
        <w:ind w:left="357"/>
        <w:jc w:val="both"/>
        <w:rPr>
          <w:rFonts w:ascii="Times New Roman" w:eastAsia="Times New Roman" w:hAnsi="Times New Roman"/>
          <w:color w:val="252525"/>
          <w:sz w:val="20"/>
          <w:szCs w:val="20"/>
        </w:rPr>
        <w:sectPr w:rsidR="00674A00">
          <w:type w:val="continuous"/>
          <w:pgSz w:w="11906" w:h="16838"/>
          <w:pgMar w:top="1440" w:right="1021" w:bottom="1440" w:left="1021" w:header="709" w:footer="709" w:gutter="0"/>
          <w:cols w:num="2" w:space="720" w:equalWidth="0">
            <w:col w:w="4648" w:space="567"/>
            <w:col w:w="4648" w:space="0"/>
          </w:cols>
        </w:sectPr>
      </w:pPr>
    </w:p>
    <w:p w14:paraId="1CC3C121" w14:textId="77777777" w:rsidR="00674A00" w:rsidRDefault="00674A00">
      <w:pPr>
        <w:spacing w:line="240" w:lineRule="auto"/>
        <w:jc w:val="both"/>
        <w:rPr>
          <w:rFonts w:ascii="Times New Roman" w:eastAsia="Times New Roman" w:hAnsi="Times New Roman"/>
          <w:sz w:val="20"/>
          <w:szCs w:val="20"/>
        </w:rPr>
        <w:sectPr w:rsidR="00674A00">
          <w:type w:val="continuous"/>
          <w:pgSz w:w="11906" w:h="16838"/>
          <w:pgMar w:top="1440" w:right="1021" w:bottom="1440" w:left="1021" w:header="709" w:footer="709" w:gutter="0"/>
          <w:cols w:num="2" w:space="720" w:equalWidth="0">
            <w:col w:w="4648" w:space="567"/>
            <w:col w:w="4648" w:space="0"/>
          </w:cols>
        </w:sectPr>
      </w:pPr>
    </w:p>
    <w:p w14:paraId="1CD4C756" w14:textId="77777777" w:rsidR="00674A00" w:rsidRDefault="00674A00">
      <w:pPr>
        <w:shd w:val="clear" w:color="auto" w:fill="FFFFFF"/>
        <w:spacing w:before="240" w:after="240" w:line="240" w:lineRule="auto"/>
        <w:jc w:val="both"/>
        <w:rPr>
          <w:rFonts w:ascii="Times New Roman" w:eastAsia="Times New Roman" w:hAnsi="Times New Roman"/>
          <w:color w:val="000000"/>
          <w:sz w:val="24"/>
          <w:szCs w:val="24"/>
        </w:rPr>
        <w:sectPr w:rsidR="00674A00">
          <w:type w:val="continuous"/>
          <w:pgSz w:w="11906" w:h="16838"/>
          <w:pgMar w:top="1440" w:right="1021" w:bottom="1440" w:left="1021" w:header="709" w:footer="709" w:gutter="0"/>
          <w:cols w:space="720"/>
        </w:sectPr>
      </w:pPr>
    </w:p>
    <w:p w14:paraId="3EC99566" w14:textId="32F275CF" w:rsidR="00B65BE6" w:rsidRDefault="00B65BE6" w:rsidP="00B65BE6">
      <w:pPr>
        <w:spacing w:before="240" w:line="240" w:lineRule="auto"/>
        <w:jc w:val="center"/>
        <w:rPr>
          <w:rFonts w:ascii="Times New Roman" w:eastAsia="Times New Roman" w:hAnsi="Times New Roman"/>
          <w:b/>
          <w:sz w:val="24"/>
          <w:szCs w:val="24"/>
          <w:vertAlign w:val="superscript"/>
        </w:rPr>
      </w:pPr>
    </w:p>
    <w:p w14:paraId="29EFF87F" w14:textId="77777777" w:rsidR="00674A00" w:rsidRDefault="00674A00">
      <w:pPr>
        <w:spacing w:before="240" w:line="240" w:lineRule="auto"/>
        <w:rPr>
          <w:rFonts w:ascii="Times New Roman" w:eastAsia="Times New Roman" w:hAnsi="Times New Roman"/>
          <w:b/>
          <w:sz w:val="24"/>
          <w:szCs w:val="24"/>
          <w:vertAlign w:val="superscript"/>
        </w:rPr>
      </w:pPr>
    </w:p>
    <w:sectPr w:rsidR="00674A00">
      <w:type w:val="continuous"/>
      <w:pgSz w:w="11906" w:h="16838"/>
      <w:pgMar w:top="1440" w:right="1021" w:bottom="1440" w:left="102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E7C03" w14:textId="77777777" w:rsidR="000A211F" w:rsidRDefault="000A211F">
      <w:pPr>
        <w:spacing w:after="0" w:line="240" w:lineRule="auto"/>
      </w:pPr>
      <w:r>
        <w:separator/>
      </w:r>
    </w:p>
  </w:endnote>
  <w:endnote w:type="continuationSeparator" w:id="0">
    <w:p w14:paraId="6E562B98" w14:textId="77777777" w:rsidR="000A211F" w:rsidRDefault="000A2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A39F8" w14:textId="77777777" w:rsidR="00674A00" w:rsidRDefault="00A37F16">
    <w:pPr>
      <w:pBdr>
        <w:top w:val="nil"/>
        <w:left w:val="nil"/>
        <w:bottom w:val="nil"/>
        <w:right w:val="nil"/>
        <w:between w:val="nil"/>
      </w:pBdr>
      <w:tabs>
        <w:tab w:val="center" w:pos="4513"/>
        <w:tab w:val="right" w:pos="9026"/>
      </w:tabs>
      <w:spacing w:after="0" w:line="240" w:lineRule="auto"/>
      <w:rPr>
        <w:rFonts w:cs="Calibri"/>
        <w:color w:val="000000"/>
      </w:rPr>
    </w:pPr>
    <w:r>
      <w:rPr>
        <w:rFonts w:ascii="Times New Roman" w:eastAsia="Times New Roman" w:hAnsi="Times New Roman"/>
        <w:color w:val="000000"/>
        <w:sz w:val="18"/>
        <w:szCs w:val="18"/>
      </w:rPr>
      <w:t>4   International Journal of Basic &amp; Clinical Pharmacology | August 2012 | Vol 1 | Issue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64E15" w14:textId="0A7EC9D4" w:rsidR="00674A00" w:rsidRDefault="00A37F16" w:rsidP="005152E3">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olor w:val="000000"/>
        <w:sz w:val="18"/>
        <w:szCs w:val="18"/>
      </w:rPr>
    </w:pPr>
    <w:r>
      <w:rPr>
        <w:rFonts w:ascii="Times New Roman" w:eastAsia="Times New Roman" w:hAnsi="Times New Roman"/>
        <w:color w:val="000000"/>
        <w:sz w:val="18"/>
        <w:szCs w:val="18"/>
      </w:rPr>
      <w:t xml:space="preserve">International Journal of Reproduction, Contraception, Obstetrics and </w:t>
    </w:r>
    <w:proofErr w:type="spellStart"/>
    <w:r>
      <w:rPr>
        <w:rFonts w:ascii="Times New Roman" w:eastAsia="Times New Roman" w:hAnsi="Times New Roman"/>
        <w:color w:val="000000"/>
        <w:sz w:val="18"/>
        <w:szCs w:val="18"/>
      </w:rPr>
      <w:t>Gynecology</w:t>
    </w:r>
    <w:proofErr w:type="spellEnd"/>
    <w:r>
      <w:rPr>
        <w:rFonts w:ascii="Times New Roman" w:eastAsia="Times New Roman" w:hAnsi="Times New Roman"/>
        <w:color w:val="000000"/>
        <w:sz w:val="18"/>
        <w:szCs w:val="18"/>
      </w:rPr>
      <w:t xml:space="preserve">         </w:t>
    </w:r>
    <w:r w:rsidR="009327F6">
      <w:rPr>
        <w:rFonts w:ascii="Times New Roman" w:eastAsia="Times New Roman" w:hAnsi="Times New Roman"/>
        <w:color w:val="000000"/>
        <w:sz w:val="18"/>
        <w:szCs w:val="18"/>
      </w:rPr>
      <w:t xml:space="preserve">  </w:t>
    </w:r>
    <w:r>
      <w:rPr>
        <w:rFonts w:ascii="Times New Roman" w:eastAsia="Times New Roman" w:hAnsi="Times New Roman"/>
        <w:color w:val="000000"/>
        <w:sz w:val="18"/>
        <w:szCs w:val="18"/>
      </w:rPr>
      <w:t xml:space="preserve">           </w:t>
    </w:r>
    <w:r w:rsidR="00062013">
      <w:rPr>
        <w:rFonts w:ascii="Times New Roman" w:eastAsia="Times New Roman" w:hAnsi="Times New Roman"/>
        <w:color w:val="000000"/>
        <w:sz w:val="18"/>
        <w:szCs w:val="18"/>
      </w:rPr>
      <w:t xml:space="preserve">  </w:t>
    </w:r>
    <w:r>
      <w:rPr>
        <w:rFonts w:ascii="Times New Roman" w:eastAsia="Times New Roman" w:hAnsi="Times New Roman"/>
        <w:color w:val="000000"/>
        <w:sz w:val="18"/>
        <w:szCs w:val="18"/>
      </w:rPr>
      <w:t xml:space="preserve">      </w:t>
    </w:r>
    <w:r w:rsidR="00EF759E">
      <w:rPr>
        <w:rFonts w:ascii="Times New Roman" w:eastAsia="Times New Roman" w:hAnsi="Times New Roman"/>
        <w:color w:val="000000"/>
        <w:sz w:val="18"/>
        <w:szCs w:val="18"/>
      </w:rPr>
      <w:t xml:space="preserve">  </w:t>
    </w:r>
    <w:r w:rsidR="007E6431">
      <w:rPr>
        <w:rFonts w:ascii="Times New Roman" w:eastAsia="Times New Roman" w:hAnsi="Times New Roman"/>
        <w:color w:val="000000"/>
        <w:sz w:val="18"/>
        <w:szCs w:val="18"/>
      </w:rPr>
      <w:t xml:space="preserve"> </w:t>
    </w:r>
    <w:r>
      <w:rPr>
        <w:rFonts w:ascii="Times New Roman" w:eastAsia="Times New Roman" w:hAnsi="Times New Roman"/>
        <w:color w:val="000000"/>
        <w:sz w:val="18"/>
        <w:szCs w:val="18"/>
      </w:rPr>
      <w:t>Volume 1</w:t>
    </w:r>
    <w:r w:rsidR="005B43D9">
      <w:rPr>
        <w:rFonts w:ascii="Times New Roman" w:eastAsia="Times New Roman" w:hAnsi="Times New Roman"/>
        <w:color w:val="000000"/>
        <w:sz w:val="18"/>
        <w:szCs w:val="18"/>
      </w:rPr>
      <w:t>5</w:t>
    </w:r>
    <w:r>
      <w:rPr>
        <w:rFonts w:ascii="Times New Roman" w:eastAsia="Times New Roman" w:hAnsi="Times New Roman"/>
        <w:color w:val="000000"/>
        <w:sz w:val="18"/>
        <w:szCs w:val="18"/>
      </w:rPr>
      <w:t xml:space="preserve"> · Issue </w:t>
    </w:r>
    <w:r w:rsidR="00AD095F">
      <w:rPr>
        <w:rFonts w:ascii="Times New Roman" w:eastAsia="Times New Roman" w:hAnsi="Times New Roman"/>
        <w:color w:val="000000"/>
        <w:sz w:val="18"/>
        <w:szCs w:val="18"/>
      </w:rPr>
      <w:t>1</w:t>
    </w:r>
    <w:r w:rsidR="003203C8">
      <w:rPr>
        <w:rFonts w:ascii="Times New Roman" w:eastAsia="Times New Roman" w:hAnsi="Times New Roman"/>
        <w:color w:val="000000"/>
        <w:sz w:val="18"/>
        <w:szCs w:val="18"/>
      </w:rPr>
      <w:t>1</w:t>
    </w:r>
    <w:r>
      <w:rPr>
        <w:rFonts w:ascii="Times New Roman" w:eastAsia="Times New Roman" w:hAnsi="Times New Roman"/>
        <w:color w:val="000000"/>
        <w:sz w:val="18"/>
        <w:szCs w:val="18"/>
      </w:rPr>
      <w:t xml:space="preserve">    Page </w:t>
    </w:r>
    <w:r>
      <w:rPr>
        <w:rFonts w:ascii="Times New Roman" w:eastAsia="Times New Roman" w:hAnsi="Times New Roman"/>
        <w:color w:val="000000"/>
        <w:sz w:val="18"/>
        <w:szCs w:val="18"/>
      </w:rPr>
      <w:fldChar w:fldCharType="begin"/>
    </w:r>
    <w:r>
      <w:rPr>
        <w:rFonts w:ascii="Times New Roman" w:eastAsia="Times New Roman" w:hAnsi="Times New Roman"/>
        <w:color w:val="000000"/>
        <w:sz w:val="18"/>
        <w:szCs w:val="18"/>
      </w:rPr>
      <w:instrText>PAGE</w:instrText>
    </w:r>
    <w:r>
      <w:rPr>
        <w:rFonts w:ascii="Times New Roman" w:eastAsia="Times New Roman" w:hAnsi="Times New Roman"/>
        <w:color w:val="000000"/>
        <w:sz w:val="18"/>
        <w:szCs w:val="18"/>
      </w:rPr>
      <w:fldChar w:fldCharType="separate"/>
    </w:r>
    <w:r w:rsidR="00AE094F">
      <w:rPr>
        <w:rFonts w:ascii="Times New Roman" w:eastAsia="Times New Roman" w:hAnsi="Times New Roman"/>
        <w:noProof/>
        <w:color w:val="000000"/>
        <w:sz w:val="18"/>
        <w:szCs w:val="18"/>
      </w:rPr>
      <w:t>2</w:t>
    </w:r>
    <w:r>
      <w:rPr>
        <w:rFonts w:ascii="Times New Roman" w:eastAsia="Times New Roman" w:hAnsi="Times New Roman"/>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37B7" w14:textId="43F1533C" w:rsidR="00674A00" w:rsidRDefault="00A37F16">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olor w:val="000000"/>
        <w:sz w:val="18"/>
        <w:szCs w:val="18"/>
      </w:rPr>
    </w:pPr>
    <w:r>
      <w:rPr>
        <w:rFonts w:cs="Calibri"/>
        <w:color w:val="000000"/>
      </w:rPr>
      <w:t xml:space="preserve">                                                                                                                    </w:t>
    </w:r>
    <w:r>
      <w:rPr>
        <w:rFonts w:ascii="Times New Roman" w:eastAsia="Times New Roman" w:hAnsi="Times New Roman"/>
        <w:color w:val="000000"/>
        <w:sz w:val="18"/>
        <w:szCs w:val="18"/>
      </w:rPr>
      <w:t xml:space="preserve">      </w:t>
    </w:r>
    <w:r w:rsidR="003203C8">
      <w:rPr>
        <w:rFonts w:ascii="Times New Roman" w:eastAsia="Times New Roman" w:hAnsi="Times New Roman"/>
        <w:color w:val="000000"/>
        <w:sz w:val="18"/>
        <w:szCs w:val="18"/>
      </w:rPr>
      <w:t>Novem</w:t>
    </w:r>
    <w:r w:rsidR="00ED04AC">
      <w:rPr>
        <w:rFonts w:ascii="Times New Roman" w:eastAsia="Times New Roman" w:hAnsi="Times New Roman"/>
        <w:color w:val="000000"/>
        <w:sz w:val="18"/>
        <w:szCs w:val="18"/>
      </w:rPr>
      <w:t>ber</w:t>
    </w:r>
    <w:r w:rsidR="009327F6">
      <w:rPr>
        <w:rFonts w:ascii="Times New Roman" w:eastAsia="Times New Roman" w:hAnsi="Times New Roman"/>
        <w:color w:val="000000"/>
        <w:sz w:val="18"/>
        <w:szCs w:val="18"/>
      </w:rPr>
      <w:t xml:space="preserve"> 202</w:t>
    </w:r>
    <w:r w:rsidR="005B43D9">
      <w:rPr>
        <w:rFonts w:ascii="Times New Roman" w:eastAsia="Times New Roman" w:hAnsi="Times New Roman"/>
        <w:color w:val="000000"/>
        <w:sz w:val="18"/>
        <w:szCs w:val="18"/>
      </w:rPr>
      <w:t>6</w:t>
    </w:r>
    <w:r>
      <w:rPr>
        <w:rFonts w:ascii="Times New Roman" w:eastAsia="Times New Roman" w:hAnsi="Times New Roman"/>
        <w:color w:val="000000"/>
        <w:sz w:val="18"/>
        <w:szCs w:val="18"/>
      </w:rPr>
      <w:t xml:space="preserve"> · Volume 1</w:t>
    </w:r>
    <w:r w:rsidR="005B43D9">
      <w:rPr>
        <w:rFonts w:ascii="Times New Roman" w:eastAsia="Times New Roman" w:hAnsi="Times New Roman"/>
        <w:color w:val="000000"/>
        <w:sz w:val="18"/>
        <w:szCs w:val="18"/>
      </w:rPr>
      <w:t>5</w:t>
    </w:r>
    <w:r>
      <w:rPr>
        <w:rFonts w:ascii="Times New Roman" w:eastAsia="Times New Roman" w:hAnsi="Times New Roman"/>
        <w:color w:val="000000"/>
        <w:sz w:val="18"/>
        <w:szCs w:val="18"/>
      </w:rPr>
      <w:t xml:space="preserve"> · Issue </w:t>
    </w:r>
    <w:r w:rsidR="00AD095F">
      <w:rPr>
        <w:rFonts w:ascii="Times New Roman" w:eastAsia="Times New Roman" w:hAnsi="Times New Roman"/>
        <w:color w:val="000000"/>
        <w:sz w:val="18"/>
        <w:szCs w:val="18"/>
      </w:rPr>
      <w:t>1</w:t>
    </w:r>
    <w:r w:rsidR="003203C8">
      <w:rPr>
        <w:rFonts w:ascii="Times New Roman" w:eastAsia="Times New Roman" w:hAnsi="Times New Roman"/>
        <w:color w:val="000000"/>
        <w:sz w:val="18"/>
        <w:szCs w:val="18"/>
      </w:rPr>
      <w:t>1</w:t>
    </w:r>
    <w:r>
      <w:rPr>
        <w:rFonts w:ascii="Times New Roman" w:eastAsia="Times New Roman" w:hAnsi="Times New Roman"/>
        <w:color w:val="000000"/>
        <w:sz w:val="18"/>
        <w:szCs w:val="18"/>
      </w:rPr>
      <w:t xml:space="preserve">    Page </w:t>
    </w:r>
    <w:r>
      <w:rPr>
        <w:rFonts w:ascii="Times New Roman" w:eastAsia="Times New Roman" w:hAnsi="Times New Roman"/>
        <w:color w:val="000000"/>
        <w:sz w:val="18"/>
        <w:szCs w:val="18"/>
      </w:rPr>
      <w:fldChar w:fldCharType="begin"/>
    </w:r>
    <w:r>
      <w:rPr>
        <w:rFonts w:ascii="Times New Roman" w:eastAsia="Times New Roman" w:hAnsi="Times New Roman"/>
        <w:color w:val="000000"/>
        <w:sz w:val="18"/>
        <w:szCs w:val="18"/>
      </w:rPr>
      <w:instrText>PAGE</w:instrText>
    </w:r>
    <w:r>
      <w:rPr>
        <w:rFonts w:ascii="Times New Roman" w:eastAsia="Times New Roman" w:hAnsi="Times New Roman"/>
        <w:color w:val="000000"/>
        <w:sz w:val="18"/>
        <w:szCs w:val="18"/>
      </w:rPr>
      <w:fldChar w:fldCharType="separate"/>
    </w:r>
    <w:r w:rsidR="00AE094F">
      <w:rPr>
        <w:rFonts w:ascii="Times New Roman" w:eastAsia="Times New Roman" w:hAnsi="Times New Roman"/>
        <w:noProof/>
        <w:color w:val="000000"/>
        <w:sz w:val="18"/>
        <w:szCs w:val="18"/>
      </w:rPr>
      <w:t>1</w:t>
    </w:r>
    <w:r>
      <w:rPr>
        <w:rFonts w:ascii="Times New Roman" w:eastAsia="Times New Roman" w:hAnsi="Times New Roman"/>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81C9D" w14:textId="77777777" w:rsidR="000A211F" w:rsidRDefault="000A211F">
      <w:pPr>
        <w:spacing w:after="0" w:line="240" w:lineRule="auto"/>
      </w:pPr>
      <w:r>
        <w:separator/>
      </w:r>
    </w:p>
  </w:footnote>
  <w:footnote w:type="continuationSeparator" w:id="0">
    <w:p w14:paraId="60B56A9D" w14:textId="77777777" w:rsidR="000A211F" w:rsidRDefault="000A2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02F6A" w14:textId="0ECA9990" w:rsidR="00674A00" w:rsidRDefault="00BE3DCD">
    <w:pPr>
      <w:spacing w:after="0" w:line="240" w:lineRule="auto"/>
      <w:jc w:val="center"/>
      <w:rPr>
        <w:rFonts w:ascii="Times New Roman" w:eastAsia="Times New Roman" w:hAnsi="Times New Roman"/>
        <w:i/>
        <w:sz w:val="18"/>
        <w:szCs w:val="18"/>
      </w:rPr>
    </w:pPr>
    <w:r w:rsidRPr="00BE3DCD">
      <w:rPr>
        <w:rFonts w:ascii="Times New Roman" w:eastAsia="Times New Roman" w:hAnsi="Times New Roman"/>
        <w:i/>
        <w:sz w:val="18"/>
        <w:szCs w:val="18"/>
      </w:rPr>
      <w:t>Parveen U</w:t>
    </w:r>
    <w:r w:rsidR="00A37F16">
      <w:rPr>
        <w:rFonts w:ascii="Times New Roman" w:eastAsia="Times New Roman" w:hAnsi="Times New Roman"/>
        <w:i/>
        <w:sz w:val="18"/>
        <w:szCs w:val="18"/>
      </w:rPr>
      <w:t xml:space="preserve"> et al. Int J </w:t>
    </w:r>
    <w:proofErr w:type="spellStart"/>
    <w:r w:rsidR="00A37F16">
      <w:rPr>
        <w:rFonts w:ascii="Times New Roman" w:eastAsia="Times New Roman" w:hAnsi="Times New Roman"/>
        <w:i/>
        <w:sz w:val="18"/>
        <w:szCs w:val="18"/>
      </w:rPr>
      <w:t>Reprod</w:t>
    </w:r>
    <w:proofErr w:type="spellEnd"/>
    <w:r w:rsidR="00A37F16">
      <w:rPr>
        <w:rFonts w:ascii="Times New Roman" w:eastAsia="Times New Roman" w:hAnsi="Times New Roman"/>
        <w:i/>
        <w:sz w:val="18"/>
        <w:szCs w:val="18"/>
      </w:rPr>
      <w:t xml:space="preserve"> Contracept </w:t>
    </w:r>
    <w:proofErr w:type="spellStart"/>
    <w:r w:rsidR="00A37F16">
      <w:rPr>
        <w:rFonts w:ascii="Times New Roman" w:eastAsia="Times New Roman" w:hAnsi="Times New Roman"/>
        <w:i/>
        <w:sz w:val="18"/>
        <w:szCs w:val="18"/>
      </w:rPr>
      <w:t>Obstet</w:t>
    </w:r>
    <w:proofErr w:type="spellEnd"/>
    <w:r w:rsidR="00A37F16">
      <w:rPr>
        <w:rFonts w:ascii="Times New Roman" w:eastAsia="Times New Roman" w:hAnsi="Times New Roman"/>
        <w:i/>
        <w:sz w:val="18"/>
        <w:szCs w:val="18"/>
      </w:rPr>
      <w:t xml:space="preserve"> Gynecol. </w:t>
    </w:r>
    <w:r w:rsidR="00DE41C6">
      <w:rPr>
        <w:rFonts w:ascii="Times New Roman" w:eastAsia="Times New Roman" w:hAnsi="Times New Roman"/>
        <w:i/>
        <w:color w:val="000000"/>
        <w:sz w:val="18"/>
      </w:rPr>
      <w:t>202</w:t>
    </w:r>
    <w:r w:rsidR="005B43D9">
      <w:rPr>
        <w:rFonts w:ascii="Times New Roman" w:eastAsia="Times New Roman" w:hAnsi="Times New Roman"/>
        <w:i/>
        <w:color w:val="000000"/>
        <w:sz w:val="18"/>
      </w:rPr>
      <w:t>6</w:t>
    </w:r>
    <w:r w:rsidR="008121E7">
      <w:rPr>
        <w:rFonts w:ascii="Times New Roman" w:eastAsia="Times New Roman" w:hAnsi="Times New Roman"/>
        <w:i/>
        <w:color w:val="000000"/>
        <w:sz w:val="18"/>
      </w:rPr>
      <w:t xml:space="preserve"> </w:t>
    </w:r>
    <w:r w:rsidR="003203C8">
      <w:rPr>
        <w:rFonts w:ascii="Times New Roman" w:eastAsia="Times New Roman" w:hAnsi="Times New Roman"/>
        <w:i/>
        <w:color w:val="000000"/>
        <w:sz w:val="18"/>
      </w:rPr>
      <w:t>Nov</w:t>
    </w:r>
    <w:r w:rsidR="00AD095F">
      <w:rPr>
        <w:rFonts w:ascii="Times New Roman" w:eastAsia="Times New Roman" w:hAnsi="Times New Roman"/>
        <w:i/>
        <w:color w:val="000000"/>
        <w:sz w:val="18"/>
      </w:rPr>
      <w:t>;15(</w:t>
    </w:r>
    <w:r w:rsidR="003203C8">
      <w:rPr>
        <w:rFonts w:ascii="Times New Roman" w:eastAsia="Times New Roman" w:hAnsi="Times New Roman"/>
        <w:i/>
        <w:color w:val="000000"/>
        <w:sz w:val="18"/>
      </w:rPr>
      <w:t>11</w:t>
    </w:r>
    <w:r w:rsidR="00AD095F">
      <w:rPr>
        <w:rFonts w:ascii="Times New Roman" w:eastAsia="Times New Roman" w:hAnsi="Times New Roman"/>
        <w:i/>
        <w:color w:val="000000"/>
        <w:sz w:val="18"/>
      </w:rPr>
      <w:t>):</w:t>
    </w:r>
    <w:r w:rsidR="004A0C49">
      <w:rPr>
        <w:rFonts w:ascii="Times New Roman" w:eastAsia="Times New Roman" w:hAnsi="Times New Roman"/>
        <w:i/>
        <w:color w:val="000000"/>
        <w:sz w:val="18"/>
      </w:rPr>
      <w:t>4326-4332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0BFE9" w14:textId="77777777" w:rsidR="00674A00" w:rsidRDefault="00A37F16">
    <w:pPr>
      <w:spacing w:after="0" w:line="240" w:lineRule="auto"/>
      <w:rPr>
        <w:rFonts w:ascii="Times New Roman" w:eastAsia="Times New Roman" w:hAnsi="Times New Roman"/>
        <w:i/>
        <w:sz w:val="18"/>
        <w:szCs w:val="18"/>
      </w:rPr>
    </w:pPr>
    <w:r>
      <w:rPr>
        <w:noProof/>
      </w:rPr>
      <mc:AlternateContent>
        <mc:Choice Requires="wps">
          <w:drawing>
            <wp:anchor distT="0" distB="0" distL="114300" distR="114300" simplePos="0" relativeHeight="251658240" behindDoc="0" locked="0" layoutInCell="1" hidden="0" allowOverlap="1" wp14:anchorId="25CB6874" wp14:editId="047BE95C">
              <wp:simplePos x="0" y="0"/>
              <wp:positionH relativeFrom="column">
                <wp:posOffset>-126999</wp:posOffset>
              </wp:positionH>
              <wp:positionV relativeFrom="paragraph">
                <wp:posOffset>-126999</wp:posOffset>
              </wp:positionV>
              <wp:extent cx="4391025" cy="561975"/>
              <wp:effectExtent l="0" t="0" r="0" b="0"/>
              <wp:wrapNone/>
              <wp:docPr id="313" name="Rectangle 313"/>
              <wp:cNvGraphicFramePr/>
              <a:graphic xmlns:a="http://schemas.openxmlformats.org/drawingml/2006/main">
                <a:graphicData uri="http://schemas.microsoft.com/office/word/2010/wordprocessingShape">
                  <wps:wsp>
                    <wps:cNvSpPr/>
                    <wps:spPr>
                      <a:xfrm>
                        <a:off x="3155250" y="3503775"/>
                        <a:ext cx="4381500" cy="552450"/>
                      </a:xfrm>
                      <a:prstGeom prst="rect">
                        <a:avLst/>
                      </a:prstGeom>
                      <a:solidFill>
                        <a:schemeClr val="lt1"/>
                      </a:solidFill>
                      <a:ln>
                        <a:noFill/>
                      </a:ln>
                    </wps:spPr>
                    <wps:txbx>
                      <w:txbxContent>
                        <w:p w14:paraId="095E56BD" w14:textId="77777777" w:rsidR="00674A00" w:rsidRDefault="00A37F16">
                          <w:pPr>
                            <w:spacing w:after="0" w:line="240" w:lineRule="auto"/>
                            <w:textDirection w:val="btLr"/>
                          </w:pPr>
                          <w:r>
                            <w:rPr>
                              <w:rFonts w:ascii="Times New Roman" w:eastAsia="Times New Roman" w:hAnsi="Times New Roman"/>
                              <w:color w:val="000000"/>
                              <w:sz w:val="18"/>
                            </w:rPr>
                            <w:t>International Journal of Reproduction, Contraception, Obstetrics and Gynecology</w:t>
                          </w:r>
                        </w:p>
                        <w:p w14:paraId="03323800" w14:textId="2A4CE3B7" w:rsidR="00674A00" w:rsidRDefault="00BE3DCD">
                          <w:pPr>
                            <w:spacing w:after="0" w:line="240" w:lineRule="auto"/>
                            <w:textDirection w:val="btLr"/>
                          </w:pPr>
                          <w:r w:rsidRPr="00BE3DCD">
                            <w:rPr>
                              <w:rFonts w:ascii="Times New Roman" w:eastAsia="Times New Roman" w:hAnsi="Times New Roman"/>
                              <w:i/>
                              <w:color w:val="000000"/>
                              <w:sz w:val="18"/>
                            </w:rPr>
                            <w:t xml:space="preserve">Parveen U </w:t>
                          </w:r>
                          <w:r w:rsidR="00A37F16">
                            <w:rPr>
                              <w:rFonts w:ascii="Times New Roman" w:eastAsia="Times New Roman" w:hAnsi="Times New Roman"/>
                              <w:i/>
                              <w:color w:val="000000"/>
                              <w:sz w:val="18"/>
                            </w:rPr>
                            <w:t>et al. Int J Reprod Contracept Obstet Gynecol. 202</w:t>
                          </w:r>
                          <w:r w:rsidR="005B43D9">
                            <w:rPr>
                              <w:rFonts w:ascii="Times New Roman" w:eastAsia="Times New Roman" w:hAnsi="Times New Roman"/>
                              <w:i/>
                              <w:color w:val="000000"/>
                              <w:sz w:val="18"/>
                            </w:rPr>
                            <w:t>6</w:t>
                          </w:r>
                          <w:r w:rsidR="00A37F16">
                            <w:rPr>
                              <w:rFonts w:ascii="Times New Roman" w:eastAsia="Times New Roman" w:hAnsi="Times New Roman"/>
                              <w:i/>
                              <w:color w:val="000000"/>
                              <w:sz w:val="18"/>
                            </w:rPr>
                            <w:t xml:space="preserve"> </w:t>
                          </w:r>
                          <w:r w:rsidR="003203C8">
                            <w:rPr>
                              <w:rFonts w:ascii="Times New Roman" w:eastAsia="Times New Roman" w:hAnsi="Times New Roman"/>
                              <w:i/>
                              <w:color w:val="000000"/>
                              <w:sz w:val="18"/>
                            </w:rPr>
                            <w:t>Nov</w:t>
                          </w:r>
                          <w:r w:rsidR="00F401C1">
                            <w:rPr>
                              <w:rFonts w:ascii="Times New Roman" w:eastAsia="Times New Roman" w:hAnsi="Times New Roman"/>
                              <w:i/>
                              <w:color w:val="000000"/>
                              <w:sz w:val="18"/>
                            </w:rPr>
                            <w:t>;</w:t>
                          </w:r>
                          <w:r w:rsidR="00A37F16">
                            <w:rPr>
                              <w:rFonts w:ascii="Times New Roman" w:eastAsia="Times New Roman" w:hAnsi="Times New Roman"/>
                              <w:i/>
                              <w:color w:val="000000"/>
                              <w:sz w:val="18"/>
                            </w:rPr>
                            <w:t>1</w:t>
                          </w:r>
                          <w:r w:rsidR="005B43D9">
                            <w:rPr>
                              <w:rFonts w:ascii="Times New Roman" w:eastAsia="Times New Roman" w:hAnsi="Times New Roman"/>
                              <w:i/>
                              <w:color w:val="000000"/>
                              <w:sz w:val="18"/>
                            </w:rPr>
                            <w:t>5</w:t>
                          </w:r>
                          <w:r w:rsidR="008D120B">
                            <w:rPr>
                              <w:rFonts w:ascii="Times New Roman" w:eastAsia="Times New Roman" w:hAnsi="Times New Roman"/>
                              <w:i/>
                              <w:color w:val="000000"/>
                              <w:sz w:val="18"/>
                            </w:rPr>
                            <w:t>(</w:t>
                          </w:r>
                          <w:r w:rsidR="00AD095F">
                            <w:rPr>
                              <w:rFonts w:ascii="Times New Roman" w:eastAsia="Times New Roman" w:hAnsi="Times New Roman"/>
                              <w:i/>
                              <w:color w:val="000000"/>
                              <w:sz w:val="18"/>
                            </w:rPr>
                            <w:t>1</w:t>
                          </w:r>
                          <w:r w:rsidR="003203C8">
                            <w:rPr>
                              <w:rFonts w:ascii="Times New Roman" w:eastAsia="Times New Roman" w:hAnsi="Times New Roman"/>
                              <w:i/>
                              <w:color w:val="000000"/>
                              <w:sz w:val="18"/>
                            </w:rPr>
                            <w:t>1</w:t>
                          </w:r>
                          <w:r w:rsidR="00A37F16">
                            <w:rPr>
                              <w:rFonts w:ascii="Times New Roman" w:eastAsia="Times New Roman" w:hAnsi="Times New Roman"/>
                              <w:i/>
                              <w:color w:val="000000"/>
                              <w:sz w:val="18"/>
                            </w:rPr>
                            <w:t>):</w:t>
                          </w:r>
                          <w:r w:rsidR="004A0C49" w:rsidRPr="004A0C49">
                            <w:rPr>
                              <w:rFonts w:ascii="Times New Roman" w:eastAsia="Times New Roman" w:hAnsi="Times New Roman"/>
                              <w:i/>
                              <w:color w:val="000000"/>
                              <w:sz w:val="18"/>
                            </w:rPr>
                            <w:t>4326-4332</w:t>
                          </w:r>
                        </w:p>
                        <w:p w14:paraId="389B1957" w14:textId="77777777" w:rsidR="00674A00" w:rsidRDefault="00A37F16">
                          <w:pPr>
                            <w:spacing w:after="0" w:line="240" w:lineRule="auto"/>
                            <w:textDirection w:val="btLr"/>
                          </w:pPr>
                          <w:r>
                            <w:rPr>
                              <w:rFonts w:ascii="Times New Roman" w:eastAsia="Times New Roman" w:hAnsi="Times New Roman"/>
                              <w:color w:val="000000"/>
                              <w:sz w:val="18"/>
                            </w:rPr>
                            <w:t>www.ijrcog.org</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5CB6874" id="Rectangle 313" o:spid="_x0000_s1030" style="position:absolute;margin-left:-10pt;margin-top:-10pt;width:345.75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" fillcolor="white [3201]" stroked="f">
              <v:textbox inset="2.53958mm,1.2694mm,2.53958mm,1.2694mm">
                <w:txbxContent>
                  <w:p w14:paraId="095E56BD" w14:textId="77777777" w:rsidR="00674A00" w:rsidRDefault="00A37F16">
                    <w:pPr>
                      <w:spacing w:after="0" w:line="240" w:lineRule="auto"/>
                      <w:textDirection w:val="btLr"/>
                    </w:pPr>
                    <w:r>
                      <w:rPr>
                        <w:rFonts w:ascii="Times New Roman" w:eastAsia="Times New Roman" w:hAnsi="Times New Roman"/>
                        <w:color w:val="000000"/>
                        <w:sz w:val="18"/>
                      </w:rPr>
                      <w:t>International Journal of Reproduction, Contraception, Obstetrics and Gynecology</w:t>
                    </w:r>
                  </w:p>
                  <w:p w14:paraId="03323800" w14:textId="2A4CE3B7" w:rsidR="00674A00" w:rsidRDefault="00BE3DCD">
                    <w:pPr>
                      <w:spacing w:after="0" w:line="240" w:lineRule="auto"/>
                      <w:textDirection w:val="btLr"/>
                    </w:pPr>
                    <w:r w:rsidRPr="00BE3DCD">
                      <w:rPr>
                        <w:rFonts w:ascii="Times New Roman" w:eastAsia="Times New Roman" w:hAnsi="Times New Roman"/>
                        <w:i/>
                        <w:color w:val="000000"/>
                        <w:sz w:val="18"/>
                      </w:rPr>
                      <w:t xml:space="preserve">Parveen U </w:t>
                    </w:r>
                    <w:r w:rsidR="00A37F16">
                      <w:rPr>
                        <w:rFonts w:ascii="Times New Roman" w:eastAsia="Times New Roman" w:hAnsi="Times New Roman"/>
                        <w:i/>
                        <w:color w:val="000000"/>
                        <w:sz w:val="18"/>
                      </w:rPr>
                      <w:t>et al. Int J Reprod Contracept Obstet Gynecol. 202</w:t>
                    </w:r>
                    <w:r w:rsidR="005B43D9">
                      <w:rPr>
                        <w:rFonts w:ascii="Times New Roman" w:eastAsia="Times New Roman" w:hAnsi="Times New Roman"/>
                        <w:i/>
                        <w:color w:val="000000"/>
                        <w:sz w:val="18"/>
                      </w:rPr>
                      <w:t>6</w:t>
                    </w:r>
                    <w:r w:rsidR="00A37F16">
                      <w:rPr>
                        <w:rFonts w:ascii="Times New Roman" w:eastAsia="Times New Roman" w:hAnsi="Times New Roman"/>
                        <w:i/>
                        <w:color w:val="000000"/>
                        <w:sz w:val="18"/>
                      </w:rPr>
                      <w:t xml:space="preserve"> </w:t>
                    </w:r>
                    <w:r w:rsidR="003203C8">
                      <w:rPr>
                        <w:rFonts w:ascii="Times New Roman" w:eastAsia="Times New Roman" w:hAnsi="Times New Roman"/>
                        <w:i/>
                        <w:color w:val="000000"/>
                        <w:sz w:val="18"/>
                      </w:rPr>
                      <w:t>Nov</w:t>
                    </w:r>
                    <w:r w:rsidR="00F401C1">
                      <w:rPr>
                        <w:rFonts w:ascii="Times New Roman" w:eastAsia="Times New Roman" w:hAnsi="Times New Roman"/>
                        <w:i/>
                        <w:color w:val="000000"/>
                        <w:sz w:val="18"/>
                      </w:rPr>
                      <w:t>;</w:t>
                    </w:r>
                    <w:r w:rsidR="00A37F16">
                      <w:rPr>
                        <w:rFonts w:ascii="Times New Roman" w:eastAsia="Times New Roman" w:hAnsi="Times New Roman"/>
                        <w:i/>
                        <w:color w:val="000000"/>
                        <w:sz w:val="18"/>
                      </w:rPr>
                      <w:t>1</w:t>
                    </w:r>
                    <w:r w:rsidR="005B43D9">
                      <w:rPr>
                        <w:rFonts w:ascii="Times New Roman" w:eastAsia="Times New Roman" w:hAnsi="Times New Roman"/>
                        <w:i/>
                        <w:color w:val="000000"/>
                        <w:sz w:val="18"/>
                      </w:rPr>
                      <w:t>5</w:t>
                    </w:r>
                    <w:r w:rsidR="008D120B">
                      <w:rPr>
                        <w:rFonts w:ascii="Times New Roman" w:eastAsia="Times New Roman" w:hAnsi="Times New Roman"/>
                        <w:i/>
                        <w:color w:val="000000"/>
                        <w:sz w:val="18"/>
                      </w:rPr>
                      <w:t>(</w:t>
                    </w:r>
                    <w:r w:rsidR="00AD095F">
                      <w:rPr>
                        <w:rFonts w:ascii="Times New Roman" w:eastAsia="Times New Roman" w:hAnsi="Times New Roman"/>
                        <w:i/>
                        <w:color w:val="000000"/>
                        <w:sz w:val="18"/>
                      </w:rPr>
                      <w:t>1</w:t>
                    </w:r>
                    <w:r w:rsidR="003203C8">
                      <w:rPr>
                        <w:rFonts w:ascii="Times New Roman" w:eastAsia="Times New Roman" w:hAnsi="Times New Roman"/>
                        <w:i/>
                        <w:color w:val="000000"/>
                        <w:sz w:val="18"/>
                      </w:rPr>
                      <w:t>1</w:t>
                    </w:r>
                    <w:r w:rsidR="00A37F16">
                      <w:rPr>
                        <w:rFonts w:ascii="Times New Roman" w:eastAsia="Times New Roman" w:hAnsi="Times New Roman"/>
                        <w:i/>
                        <w:color w:val="000000"/>
                        <w:sz w:val="18"/>
                      </w:rPr>
                      <w:t>):</w:t>
                    </w:r>
                    <w:r w:rsidR="004A0C49" w:rsidRPr="004A0C49">
                      <w:rPr>
                        <w:rFonts w:ascii="Times New Roman" w:eastAsia="Times New Roman" w:hAnsi="Times New Roman"/>
                        <w:i/>
                        <w:color w:val="000000"/>
                        <w:sz w:val="18"/>
                      </w:rPr>
                      <w:t>4326-4332</w:t>
                    </w:r>
                  </w:p>
                  <w:p w14:paraId="389B1957" w14:textId="77777777" w:rsidR="00674A00" w:rsidRDefault="00A37F16">
                    <w:pPr>
                      <w:spacing w:after="0" w:line="240" w:lineRule="auto"/>
                      <w:textDirection w:val="btLr"/>
                    </w:pPr>
                    <w:r>
                      <w:rPr>
                        <w:rFonts w:ascii="Times New Roman" w:eastAsia="Times New Roman" w:hAnsi="Times New Roman"/>
                        <w:color w:val="000000"/>
                        <w:sz w:val="18"/>
                      </w:rPr>
                      <w:t>www.ijrcog.org</w:t>
                    </w:r>
                  </w:p>
                </w:txbxContent>
              </v:textbox>
            </v:rect>
          </w:pict>
        </mc:Fallback>
      </mc:AlternateContent>
    </w:r>
  </w:p>
  <w:p w14:paraId="5BDF29F4" w14:textId="77777777" w:rsidR="00674A00" w:rsidRDefault="00A37F16">
    <w:pPr>
      <w:spacing w:after="0" w:line="240" w:lineRule="auto"/>
      <w:rPr>
        <w:rFonts w:ascii="Times New Roman" w:eastAsia="Times New Roman" w:hAnsi="Times New Roman"/>
        <w:i/>
        <w:sz w:val="18"/>
        <w:szCs w:val="18"/>
      </w:rPr>
    </w:pPr>
    <w:r>
      <w:rPr>
        <w:noProof/>
      </w:rPr>
      <mc:AlternateContent>
        <mc:Choice Requires="wps">
          <w:drawing>
            <wp:anchor distT="0" distB="0" distL="114300" distR="114300" simplePos="0" relativeHeight="251659264" behindDoc="0" locked="0" layoutInCell="1" hidden="0" allowOverlap="1" wp14:anchorId="60CE987A" wp14:editId="70BC6BB1">
              <wp:simplePos x="0" y="0"/>
              <wp:positionH relativeFrom="column">
                <wp:posOffset>4279900</wp:posOffset>
              </wp:positionH>
              <wp:positionV relativeFrom="paragraph">
                <wp:posOffset>38100</wp:posOffset>
              </wp:positionV>
              <wp:extent cx="1974850" cy="288925"/>
              <wp:effectExtent l="0" t="0" r="0" b="0"/>
              <wp:wrapNone/>
              <wp:docPr id="309" name="Rectangle 309"/>
              <wp:cNvGraphicFramePr/>
              <a:graphic xmlns:a="http://schemas.openxmlformats.org/drawingml/2006/main">
                <a:graphicData uri="http://schemas.microsoft.com/office/word/2010/wordprocessingShape">
                  <wps:wsp>
                    <wps:cNvSpPr/>
                    <wps:spPr>
                      <a:xfrm>
                        <a:off x="4363338" y="3640300"/>
                        <a:ext cx="1965325" cy="279400"/>
                      </a:xfrm>
                      <a:prstGeom prst="rect">
                        <a:avLst/>
                      </a:prstGeom>
                      <a:solidFill>
                        <a:schemeClr val="lt1"/>
                      </a:solidFill>
                      <a:ln>
                        <a:noFill/>
                      </a:ln>
                    </wps:spPr>
                    <wps:txbx>
                      <w:txbxContent>
                        <w:p w14:paraId="61F23E70" w14:textId="77777777" w:rsidR="00674A00" w:rsidRDefault="00A37F16">
                          <w:pPr>
                            <w:spacing w:line="275" w:lineRule="auto"/>
                            <w:textDirection w:val="btLr"/>
                          </w:pPr>
                          <w:r>
                            <w:rPr>
                              <w:rFonts w:ascii="Times New Roman" w:eastAsia="Times New Roman" w:hAnsi="Times New Roman"/>
                              <w:color w:val="000000"/>
                              <w:sz w:val="18"/>
                            </w:rPr>
                            <w:t>pISSN 2320-1770 | eISSN 2320-1789</w:t>
                          </w:r>
                        </w:p>
                      </w:txbxContent>
                    </wps:txbx>
                    <wps:bodyPr spcFirstLastPara="1" wrap="square" lIns="91425" tIns="45700" rIns="91425" bIns="45700" anchor="t" anchorCtr="0">
                      <a:noAutofit/>
                    </wps:bodyPr>
                  </wps:wsp>
                </a:graphicData>
              </a:graphic>
            </wp:anchor>
          </w:drawing>
        </mc:Choice>
        <mc:Fallback>
          <w:pict>
            <v:rect w14:anchorId="60CE987A" id="Rectangle 309" o:spid="_x0000_s1031" style="position:absolute;margin-left:337pt;margin-top:3pt;width:155.5pt;height:2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" fillcolor="white [3201]" stroked="f">
              <v:textbox inset="2.53958mm,1.2694mm,2.53958mm,1.2694mm">
                <w:txbxContent>
                  <w:p w14:paraId="61F23E70" w14:textId="77777777" w:rsidR="00674A00" w:rsidRDefault="00A37F16">
                    <w:pPr>
                      <w:spacing w:line="275" w:lineRule="auto"/>
                      <w:textDirection w:val="btLr"/>
                    </w:pPr>
                    <w:r>
                      <w:rPr>
                        <w:rFonts w:ascii="Times New Roman" w:eastAsia="Times New Roman" w:hAnsi="Times New Roman"/>
                        <w:color w:val="000000"/>
                        <w:sz w:val="18"/>
                      </w:rPr>
                      <w:t>pISSN 2320-1770 | eISSN 2320-1789</w:t>
                    </w:r>
                  </w:p>
                </w:txbxContent>
              </v:textbox>
            </v:rect>
          </w:pict>
        </mc:Fallback>
      </mc:AlternateContent>
    </w:r>
  </w:p>
  <w:p w14:paraId="1B596D74" w14:textId="77777777" w:rsidR="00674A00" w:rsidRDefault="00674A00">
    <w:pPr>
      <w:pBdr>
        <w:top w:val="nil"/>
        <w:left w:val="nil"/>
        <w:bottom w:val="nil"/>
        <w:right w:val="nil"/>
        <w:between w:val="nil"/>
      </w:pBdr>
      <w:tabs>
        <w:tab w:val="center" w:pos="4513"/>
        <w:tab w:val="right" w:pos="9026"/>
      </w:tabs>
      <w:spacing w:after="0" w:line="240" w:lineRule="auto"/>
      <w:rPr>
        <w:rFonts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35CA6"/>
    <w:multiLevelType w:val="hybridMultilevel"/>
    <w:tmpl w:val="28A6F4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4A395A"/>
    <w:multiLevelType w:val="multilevel"/>
    <w:tmpl w:val="F36AC0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37001338">
    <w:abstractNumId w:val="1"/>
  </w:num>
  <w:num w:numId="2" w16cid:durableId="894200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A00"/>
    <w:rsid w:val="00003FC4"/>
    <w:rsid w:val="00004F3B"/>
    <w:rsid w:val="00013D70"/>
    <w:rsid w:val="00062013"/>
    <w:rsid w:val="000701E4"/>
    <w:rsid w:val="00080CB6"/>
    <w:rsid w:val="00084600"/>
    <w:rsid w:val="0008516C"/>
    <w:rsid w:val="00094585"/>
    <w:rsid w:val="000A211F"/>
    <w:rsid w:val="000B2364"/>
    <w:rsid w:val="000B4A8A"/>
    <w:rsid w:val="000D2121"/>
    <w:rsid w:val="000D37E1"/>
    <w:rsid w:val="000D7192"/>
    <w:rsid w:val="00113D5D"/>
    <w:rsid w:val="00117362"/>
    <w:rsid w:val="00130475"/>
    <w:rsid w:val="00152B86"/>
    <w:rsid w:val="00154B5A"/>
    <w:rsid w:val="00156714"/>
    <w:rsid w:val="00165E8D"/>
    <w:rsid w:val="00173F4C"/>
    <w:rsid w:val="0018044C"/>
    <w:rsid w:val="00193A7D"/>
    <w:rsid w:val="001C29C1"/>
    <w:rsid w:val="001C6B30"/>
    <w:rsid w:val="001C6B89"/>
    <w:rsid w:val="001D02C5"/>
    <w:rsid w:val="001D4640"/>
    <w:rsid w:val="00205594"/>
    <w:rsid w:val="00205FC7"/>
    <w:rsid w:val="002115C5"/>
    <w:rsid w:val="00211D43"/>
    <w:rsid w:val="00215DFF"/>
    <w:rsid w:val="0021635F"/>
    <w:rsid w:val="0023772A"/>
    <w:rsid w:val="00260DA7"/>
    <w:rsid w:val="0026344C"/>
    <w:rsid w:val="002650AD"/>
    <w:rsid w:val="0026554C"/>
    <w:rsid w:val="00286F27"/>
    <w:rsid w:val="00295656"/>
    <w:rsid w:val="002A60C1"/>
    <w:rsid w:val="002B3331"/>
    <w:rsid w:val="002B4FE1"/>
    <w:rsid w:val="002D5034"/>
    <w:rsid w:val="002E5749"/>
    <w:rsid w:val="002E6C18"/>
    <w:rsid w:val="00306F8C"/>
    <w:rsid w:val="00320104"/>
    <w:rsid w:val="003203C8"/>
    <w:rsid w:val="0032611C"/>
    <w:rsid w:val="00333680"/>
    <w:rsid w:val="00347A92"/>
    <w:rsid w:val="0037417D"/>
    <w:rsid w:val="00380C97"/>
    <w:rsid w:val="003A23F3"/>
    <w:rsid w:val="003C7E72"/>
    <w:rsid w:val="003D6AEF"/>
    <w:rsid w:val="003F5FE4"/>
    <w:rsid w:val="00412D2D"/>
    <w:rsid w:val="00417A5F"/>
    <w:rsid w:val="00431330"/>
    <w:rsid w:val="0043288F"/>
    <w:rsid w:val="00445251"/>
    <w:rsid w:val="00484BFB"/>
    <w:rsid w:val="004A0C49"/>
    <w:rsid w:val="004A66AB"/>
    <w:rsid w:val="004B6265"/>
    <w:rsid w:val="004D0CBD"/>
    <w:rsid w:val="004D48A5"/>
    <w:rsid w:val="004D4D6B"/>
    <w:rsid w:val="004F029E"/>
    <w:rsid w:val="004F18E0"/>
    <w:rsid w:val="005101AF"/>
    <w:rsid w:val="005152E3"/>
    <w:rsid w:val="0053275A"/>
    <w:rsid w:val="00541EDB"/>
    <w:rsid w:val="00544138"/>
    <w:rsid w:val="00544704"/>
    <w:rsid w:val="00572D5A"/>
    <w:rsid w:val="005866A7"/>
    <w:rsid w:val="005A3C12"/>
    <w:rsid w:val="005A4AF5"/>
    <w:rsid w:val="005B43D9"/>
    <w:rsid w:val="005C7B07"/>
    <w:rsid w:val="005D6181"/>
    <w:rsid w:val="005F30F9"/>
    <w:rsid w:val="006013FB"/>
    <w:rsid w:val="006044A6"/>
    <w:rsid w:val="00606E70"/>
    <w:rsid w:val="00614627"/>
    <w:rsid w:val="00614ABF"/>
    <w:rsid w:val="00636B62"/>
    <w:rsid w:val="0065387C"/>
    <w:rsid w:val="00664ABC"/>
    <w:rsid w:val="00674A00"/>
    <w:rsid w:val="00681C49"/>
    <w:rsid w:val="006E5441"/>
    <w:rsid w:val="006F1B22"/>
    <w:rsid w:val="00717207"/>
    <w:rsid w:val="007251C9"/>
    <w:rsid w:val="00740DB4"/>
    <w:rsid w:val="00761EC0"/>
    <w:rsid w:val="007B6EB9"/>
    <w:rsid w:val="007E6431"/>
    <w:rsid w:val="007F6737"/>
    <w:rsid w:val="007F6773"/>
    <w:rsid w:val="007F70C1"/>
    <w:rsid w:val="007F790D"/>
    <w:rsid w:val="0080454E"/>
    <w:rsid w:val="008121E7"/>
    <w:rsid w:val="00814FAB"/>
    <w:rsid w:val="0081564D"/>
    <w:rsid w:val="0084227D"/>
    <w:rsid w:val="0085020F"/>
    <w:rsid w:val="00856C8F"/>
    <w:rsid w:val="00874D11"/>
    <w:rsid w:val="008766A8"/>
    <w:rsid w:val="0087761A"/>
    <w:rsid w:val="008A536E"/>
    <w:rsid w:val="008C038E"/>
    <w:rsid w:val="008C15F0"/>
    <w:rsid w:val="008D001A"/>
    <w:rsid w:val="008D120B"/>
    <w:rsid w:val="008E11A8"/>
    <w:rsid w:val="008E3F3C"/>
    <w:rsid w:val="008E5E42"/>
    <w:rsid w:val="008E658B"/>
    <w:rsid w:val="008E6665"/>
    <w:rsid w:val="008F6FE3"/>
    <w:rsid w:val="00907F04"/>
    <w:rsid w:val="009327F6"/>
    <w:rsid w:val="00941153"/>
    <w:rsid w:val="00941C8D"/>
    <w:rsid w:val="009474A6"/>
    <w:rsid w:val="009640F2"/>
    <w:rsid w:val="00964204"/>
    <w:rsid w:val="009708DF"/>
    <w:rsid w:val="0098090E"/>
    <w:rsid w:val="009843CE"/>
    <w:rsid w:val="009A0EE0"/>
    <w:rsid w:val="009A6166"/>
    <w:rsid w:val="009B626F"/>
    <w:rsid w:val="009C0BE5"/>
    <w:rsid w:val="009D0587"/>
    <w:rsid w:val="009E6CA0"/>
    <w:rsid w:val="00A02D04"/>
    <w:rsid w:val="00A03B73"/>
    <w:rsid w:val="00A37F16"/>
    <w:rsid w:val="00A75A34"/>
    <w:rsid w:val="00A8587A"/>
    <w:rsid w:val="00AC06E0"/>
    <w:rsid w:val="00AC0AD2"/>
    <w:rsid w:val="00AC2B4A"/>
    <w:rsid w:val="00AC4894"/>
    <w:rsid w:val="00AC6CA9"/>
    <w:rsid w:val="00AD095F"/>
    <w:rsid w:val="00AD22E9"/>
    <w:rsid w:val="00AE094F"/>
    <w:rsid w:val="00B02EFC"/>
    <w:rsid w:val="00B05207"/>
    <w:rsid w:val="00B143CD"/>
    <w:rsid w:val="00B40047"/>
    <w:rsid w:val="00B45378"/>
    <w:rsid w:val="00B57585"/>
    <w:rsid w:val="00B65BE6"/>
    <w:rsid w:val="00B662D4"/>
    <w:rsid w:val="00B66CF1"/>
    <w:rsid w:val="00B73899"/>
    <w:rsid w:val="00B8073D"/>
    <w:rsid w:val="00B8533E"/>
    <w:rsid w:val="00B86A4E"/>
    <w:rsid w:val="00B96402"/>
    <w:rsid w:val="00B96DEC"/>
    <w:rsid w:val="00BA6B94"/>
    <w:rsid w:val="00BB0CBF"/>
    <w:rsid w:val="00BE3DCD"/>
    <w:rsid w:val="00BE5F18"/>
    <w:rsid w:val="00BF2624"/>
    <w:rsid w:val="00BF4E4E"/>
    <w:rsid w:val="00C207F5"/>
    <w:rsid w:val="00C23F73"/>
    <w:rsid w:val="00C3495D"/>
    <w:rsid w:val="00C50281"/>
    <w:rsid w:val="00C530DC"/>
    <w:rsid w:val="00C55C5B"/>
    <w:rsid w:val="00C60C4E"/>
    <w:rsid w:val="00CC5AAC"/>
    <w:rsid w:val="00CE5640"/>
    <w:rsid w:val="00CF1B2A"/>
    <w:rsid w:val="00CF64A2"/>
    <w:rsid w:val="00D006A0"/>
    <w:rsid w:val="00D04CCA"/>
    <w:rsid w:val="00D13C33"/>
    <w:rsid w:val="00D14423"/>
    <w:rsid w:val="00D2017B"/>
    <w:rsid w:val="00D22B54"/>
    <w:rsid w:val="00D27422"/>
    <w:rsid w:val="00D30295"/>
    <w:rsid w:val="00D31D8E"/>
    <w:rsid w:val="00D90663"/>
    <w:rsid w:val="00DB3D57"/>
    <w:rsid w:val="00DB5BFF"/>
    <w:rsid w:val="00DC2D36"/>
    <w:rsid w:val="00DD3C89"/>
    <w:rsid w:val="00DE3404"/>
    <w:rsid w:val="00DE41C6"/>
    <w:rsid w:val="00DF7905"/>
    <w:rsid w:val="00DF7A1A"/>
    <w:rsid w:val="00E0194B"/>
    <w:rsid w:val="00E05135"/>
    <w:rsid w:val="00E14BAD"/>
    <w:rsid w:val="00E229A2"/>
    <w:rsid w:val="00E25AE7"/>
    <w:rsid w:val="00E34530"/>
    <w:rsid w:val="00E37857"/>
    <w:rsid w:val="00E43C4F"/>
    <w:rsid w:val="00E47EDC"/>
    <w:rsid w:val="00E51B51"/>
    <w:rsid w:val="00E548C6"/>
    <w:rsid w:val="00E70B73"/>
    <w:rsid w:val="00E73FE4"/>
    <w:rsid w:val="00E82CA0"/>
    <w:rsid w:val="00EA6B75"/>
    <w:rsid w:val="00EB523B"/>
    <w:rsid w:val="00ED04AC"/>
    <w:rsid w:val="00ED42BF"/>
    <w:rsid w:val="00EE169C"/>
    <w:rsid w:val="00EE3106"/>
    <w:rsid w:val="00EF0F30"/>
    <w:rsid w:val="00EF172C"/>
    <w:rsid w:val="00EF759E"/>
    <w:rsid w:val="00F228E0"/>
    <w:rsid w:val="00F401C1"/>
    <w:rsid w:val="00F66526"/>
    <w:rsid w:val="00F666D6"/>
    <w:rsid w:val="00F757BA"/>
    <w:rsid w:val="00F82CCF"/>
    <w:rsid w:val="00F86ECD"/>
    <w:rsid w:val="00F9163B"/>
    <w:rsid w:val="00F94155"/>
    <w:rsid w:val="00F959B5"/>
    <w:rsid w:val="00FA3A07"/>
    <w:rsid w:val="00FB13BC"/>
    <w:rsid w:val="00FB374D"/>
    <w:rsid w:val="00FB7DB4"/>
    <w:rsid w:val="00FC7443"/>
    <w:rsid w:val="00FD04A5"/>
    <w:rsid w:val="00FE55B6"/>
    <w:rsid w:val="00FF2C3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D6A04"/>
  <w15:docId w15:val="{A94B3625-4995-46C7-AD64-27437B4F8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05F"/>
    <w:rPr>
      <w:rFonts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B40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405F"/>
    <w:rPr>
      <w:rFonts w:ascii="Calibri" w:eastAsia="Calibri" w:hAnsi="Calibri" w:cs="Times New Roman"/>
      <w:lang w:val="en-IN"/>
    </w:rPr>
  </w:style>
  <w:style w:type="paragraph" w:styleId="Footer">
    <w:name w:val="footer"/>
    <w:basedOn w:val="Normal"/>
    <w:link w:val="FooterChar"/>
    <w:uiPriority w:val="99"/>
    <w:unhideWhenUsed/>
    <w:rsid w:val="00AB40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405F"/>
    <w:rPr>
      <w:rFonts w:ascii="Calibri" w:eastAsia="Calibri" w:hAnsi="Calibri" w:cs="Times New Roman"/>
      <w:lang w:val="en-IN"/>
    </w:rPr>
  </w:style>
  <w:style w:type="table" w:customStyle="1" w:styleId="MediumShading1-Accent11">
    <w:name w:val="Medium Shading 1 - Accent 11"/>
    <w:basedOn w:val="TableNormal"/>
    <w:uiPriority w:val="63"/>
    <w:rsid w:val="00AB405F"/>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AB405F"/>
    <w:pPr>
      <w:spacing w:after="0" w:line="240" w:lineRule="auto"/>
      <w:ind w:left="720"/>
      <w:contextualSpacing/>
    </w:pPr>
    <w:rPr>
      <w:rFonts w:asciiTheme="minorHAnsi" w:eastAsiaTheme="minorHAnsi" w:hAnsiTheme="minorHAnsi" w:cstheme="minorBidi"/>
      <w:sz w:val="24"/>
      <w:szCs w:val="24"/>
      <w:lang w:val="en-US"/>
    </w:rPr>
  </w:style>
  <w:style w:type="character" w:customStyle="1" w:styleId="apple-converted-space">
    <w:name w:val="apple-converted-space"/>
    <w:basedOn w:val="DefaultParagraphFont"/>
    <w:rsid w:val="00AB405F"/>
  </w:style>
  <w:style w:type="character" w:styleId="Emphasis">
    <w:name w:val="Emphasis"/>
    <w:basedOn w:val="DefaultParagraphFont"/>
    <w:uiPriority w:val="20"/>
    <w:qFormat/>
    <w:rsid w:val="00AB405F"/>
    <w:rPr>
      <w:i/>
      <w:iCs/>
    </w:rPr>
  </w:style>
  <w:style w:type="table" w:styleId="LightList-Accent3">
    <w:name w:val="Light List Accent 3"/>
    <w:basedOn w:val="TableNormal"/>
    <w:uiPriority w:val="61"/>
    <w:rsid w:val="00DB288B"/>
    <w:pPr>
      <w:spacing w:line="240" w:lineRule="auto"/>
      <w:jc w:val="center"/>
    </w:pPr>
    <w:rPr>
      <w:rFonts w:ascii="Times New Roman" w:hAnsi="Times New Roman" w:cs="Times New Roman"/>
      <w:sz w:val="24"/>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Hyperlink">
    <w:name w:val="Hyperlink"/>
    <w:basedOn w:val="DefaultParagraphFont"/>
    <w:uiPriority w:val="99"/>
    <w:unhideWhenUsed/>
    <w:rsid w:val="00D44A59"/>
    <w:rPr>
      <w:color w:val="0000FF" w:themeColor="hyperlink"/>
      <w:u w:val="single"/>
    </w:rPr>
  </w:style>
  <w:style w:type="paragraph" w:styleId="BalloonText">
    <w:name w:val="Balloon Text"/>
    <w:basedOn w:val="Normal"/>
    <w:link w:val="BalloonTextChar"/>
    <w:uiPriority w:val="99"/>
    <w:semiHidden/>
    <w:unhideWhenUsed/>
    <w:rsid w:val="006016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626"/>
    <w:rPr>
      <w:rFonts w:ascii="Tahoma" w:eastAsia="Calibri" w:hAnsi="Tahoma" w:cs="Tahoma"/>
      <w:sz w:val="16"/>
      <w:szCs w:val="16"/>
      <w:lang w:val="en-IN"/>
    </w:rPr>
  </w:style>
  <w:style w:type="table" w:styleId="TableGrid">
    <w:name w:val="Table Grid"/>
    <w:basedOn w:val="TableNormal"/>
    <w:uiPriority w:val="39"/>
    <w:rsid w:val="00ED24D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421AC"/>
    <w:pPr>
      <w:spacing w:line="240" w:lineRule="auto"/>
    </w:pPr>
  </w:style>
  <w:style w:type="character" w:styleId="SubtleEmphasis">
    <w:name w:val="Subtle Emphasis"/>
    <w:basedOn w:val="DefaultParagraphFont"/>
    <w:uiPriority w:val="19"/>
    <w:qFormat/>
    <w:rsid w:val="002A620C"/>
    <w:rPr>
      <w:rFonts w:eastAsiaTheme="minorEastAsia" w:cstheme="minorBidi"/>
      <w:bCs w:val="0"/>
      <w:i/>
      <w:iCs/>
      <w:color w:val="808080" w:themeColor="text1" w:themeTint="7F"/>
      <w:szCs w:val="22"/>
      <w:lang w:val="en-US"/>
    </w:rPr>
  </w:style>
  <w:style w:type="paragraph" w:styleId="Caption">
    <w:name w:val="caption"/>
    <w:basedOn w:val="Normal"/>
    <w:next w:val="Normal"/>
    <w:uiPriority w:val="35"/>
    <w:unhideWhenUsed/>
    <w:qFormat/>
    <w:rsid w:val="00E85287"/>
    <w:pPr>
      <w:spacing w:line="240" w:lineRule="auto"/>
    </w:pPr>
    <w:rPr>
      <w:rFonts w:asciiTheme="minorHAnsi" w:eastAsiaTheme="minorHAnsi" w:hAnsiTheme="minorHAnsi" w:cstheme="minorBidi"/>
      <w:i/>
      <w:iCs/>
      <w:color w:val="1F497D" w:themeColor="text2"/>
      <w:sz w:val="18"/>
      <w:szCs w:val="18"/>
      <w:lang w:val="en-US"/>
    </w:rPr>
  </w:style>
  <w:style w:type="paragraph" w:customStyle="1" w:styleId="p">
    <w:name w:val="p"/>
    <w:basedOn w:val="Normal"/>
    <w:rsid w:val="0003280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ref-journal">
    <w:name w:val="ref-journal"/>
    <w:basedOn w:val="DefaultParagraphFont"/>
    <w:rsid w:val="0003280A"/>
  </w:style>
  <w:style w:type="character" w:customStyle="1" w:styleId="ref-vol">
    <w:name w:val="ref-vol"/>
    <w:basedOn w:val="DefaultParagraphFont"/>
    <w:rsid w:val="0003280A"/>
  </w:style>
  <w:style w:type="character" w:customStyle="1" w:styleId="reference">
    <w:name w:val="reference"/>
    <w:basedOn w:val="DefaultParagraphFont"/>
    <w:rsid w:val="0003280A"/>
  </w:style>
  <w:style w:type="character" w:customStyle="1" w:styleId="refauthors">
    <w:name w:val="refauthors"/>
    <w:basedOn w:val="DefaultParagraphFont"/>
    <w:rsid w:val="0003280A"/>
  </w:style>
  <w:style w:type="character" w:customStyle="1" w:styleId="reftitle">
    <w:name w:val="reftitle"/>
    <w:basedOn w:val="DefaultParagraphFont"/>
    <w:rsid w:val="0003280A"/>
  </w:style>
  <w:style w:type="character" w:customStyle="1" w:styleId="refseriestitle">
    <w:name w:val="refseriestitle"/>
    <w:basedOn w:val="DefaultParagraphFont"/>
    <w:rsid w:val="0003280A"/>
  </w:style>
  <w:style w:type="character" w:customStyle="1" w:styleId="refseriesdate">
    <w:name w:val="refseriesdate"/>
    <w:basedOn w:val="DefaultParagraphFont"/>
    <w:rsid w:val="0003280A"/>
  </w:style>
  <w:style w:type="character" w:customStyle="1" w:styleId="refseriesvolume">
    <w:name w:val="refseriesvolume"/>
    <w:basedOn w:val="DefaultParagraphFont"/>
    <w:rsid w:val="0003280A"/>
  </w:style>
  <w:style w:type="character" w:customStyle="1" w:styleId="refpages">
    <w:name w:val="refpages"/>
    <w:basedOn w:val="DefaultParagraphFont"/>
    <w:rsid w:val="0003280A"/>
  </w:style>
  <w:style w:type="table" w:styleId="MediumShading1-Accent3">
    <w:name w:val="Medium Shading 1 Accent 3"/>
    <w:basedOn w:val="TableNormal"/>
    <w:uiPriority w:val="63"/>
    <w:rsid w:val="00C41D4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stTable4-Accent1">
    <w:name w:val="List Table 4 Accent 1"/>
    <w:basedOn w:val="TableNormal"/>
    <w:uiPriority w:val="49"/>
    <w:rsid w:val="00B85A1B"/>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jc w:val="center"/>
    </w:pPr>
    <w:rPr>
      <w:rFonts w:ascii="Times New Roman" w:eastAsia="Times New Roman" w:hAnsi="Times New Roman" w:cs="Times New Roman"/>
      <w:sz w:val="24"/>
      <w:szCs w:val="24"/>
    </w:rPr>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rPr>
      <w:tblPr/>
      <w:tcPr>
        <w:tcBorders>
          <w:top w:val="single" w:sz="4" w:space="0" w:color="95B3D7"/>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Sheet1!$E$10</c:f>
              <c:strCache>
                <c:ptCount val="1"/>
                <c:pt idx="0">
                  <c:v>Frequency (n)</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Sheet1!$D$11:$D$17</c:f>
              <c:strCache>
                <c:ptCount val="7"/>
                <c:pt idx="0">
                  <c:v>Endometrial polyp</c:v>
                </c:pt>
                <c:pt idx="1">
                  <c:v>Endometrial hyperplasia</c:v>
                </c:pt>
                <c:pt idx="2">
                  <c:v>Cu-T (located/retrieved)</c:v>
                </c:pt>
                <c:pt idx="3">
                  <c:v>Normal uterine cavity</c:v>
                </c:pt>
                <c:pt idx="4">
                  <c:v>Cervical polyp</c:v>
                </c:pt>
                <c:pt idx="5">
                  <c:v>Submucosal myoma</c:v>
                </c:pt>
                <c:pt idx="6">
                  <c:v>Uterine septum</c:v>
                </c:pt>
              </c:strCache>
            </c:strRef>
          </c:cat>
          <c:val>
            <c:numRef>
              <c:f>Sheet1!$E$11:$E$17</c:f>
              <c:numCache>
                <c:formatCode>General</c:formatCode>
                <c:ptCount val="7"/>
                <c:pt idx="0">
                  <c:v>11</c:v>
                </c:pt>
                <c:pt idx="1">
                  <c:v>8</c:v>
                </c:pt>
                <c:pt idx="2">
                  <c:v>4</c:v>
                </c:pt>
                <c:pt idx="3">
                  <c:v>3</c:v>
                </c:pt>
                <c:pt idx="4">
                  <c:v>3</c:v>
                </c:pt>
                <c:pt idx="5">
                  <c:v>2</c:v>
                </c:pt>
                <c:pt idx="6">
                  <c:v>1</c:v>
                </c:pt>
              </c:numCache>
            </c:numRef>
          </c:val>
          <c:extLst>
            <c:ext xmlns:c16="http://schemas.microsoft.com/office/drawing/2014/chart" uri="{C3380CC4-5D6E-409C-BE32-E72D297353CC}">
              <c16:uniqueId val="{00000000-02B2-41A7-9582-9893C27D4BE6}"/>
            </c:ext>
          </c:extLst>
        </c:ser>
        <c:dLbls>
          <c:dLblPos val="outEnd"/>
          <c:showLegendKey val="0"/>
          <c:showVal val="1"/>
          <c:showCatName val="0"/>
          <c:showSerName val="0"/>
          <c:showPercent val="0"/>
          <c:showBubbleSize val="0"/>
        </c:dLbls>
        <c:gapWidth val="182"/>
        <c:axId val="36284847"/>
        <c:axId val="36286511"/>
      </c:barChart>
      <c:catAx>
        <c:axId val="362848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286511"/>
        <c:crosses val="autoZero"/>
        <c:auto val="1"/>
        <c:lblAlgn val="ctr"/>
        <c:lblOffset val="100"/>
        <c:noMultiLvlLbl val="0"/>
      </c:catAx>
      <c:valAx>
        <c:axId val="3628651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2848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7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2.7406646111682084E-2"/>
          <c:w val="1"/>
          <c:h val="0.7966599498803657"/>
        </c:manualLayout>
      </c:layout>
      <c:pie3DChart>
        <c:varyColors val="1"/>
        <c:ser>
          <c:idx val="0"/>
          <c:order val="0"/>
          <c:tx>
            <c:strRef>
              <c:f>Sheet1!$Q$14</c:f>
              <c:strCache>
                <c:ptCount val="1"/>
                <c:pt idx="0">
                  <c:v>Frequency (n)</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2891-44FC-8520-8C163AA38300}"/>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2891-44FC-8520-8C163AA38300}"/>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2891-44FC-8520-8C163AA38300}"/>
              </c:ext>
            </c:extLst>
          </c:dPt>
          <c:dLbls>
            <c:spPr>
              <a:noFill/>
              <a:ln>
                <a:noFill/>
              </a:ln>
              <a:effectLst/>
            </c:spPr>
            <c:txPr>
              <a:bodyPr rot="0" spcFirstLastPara="1" vertOverflow="ellipsis" vert="horz" wrap="square" anchor="ctr" anchorCtr="1"/>
              <a:lstStyle/>
              <a:p>
                <a:pPr>
                  <a:defRPr sz="7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Sheet1!$P$15:$P$17</c:f>
              <c:strCache>
                <c:ptCount val="3"/>
                <c:pt idx="0">
                  <c:v>Endometrial polyp</c:v>
                </c:pt>
                <c:pt idx="1">
                  <c:v>Endometrial hyperplasia</c:v>
                </c:pt>
                <c:pt idx="2">
                  <c:v>Cervical polyp</c:v>
                </c:pt>
              </c:strCache>
            </c:strRef>
          </c:cat>
          <c:val>
            <c:numRef>
              <c:f>Sheet1!$Q$15:$Q$17</c:f>
              <c:numCache>
                <c:formatCode>General</c:formatCode>
                <c:ptCount val="3"/>
                <c:pt idx="0">
                  <c:v>11</c:v>
                </c:pt>
                <c:pt idx="1">
                  <c:v>8</c:v>
                </c:pt>
                <c:pt idx="2">
                  <c:v>3</c:v>
                </c:pt>
              </c:numCache>
            </c:numRef>
          </c:val>
          <c:extLst>
            <c:ext xmlns:c16="http://schemas.microsoft.com/office/drawing/2014/chart" uri="{C3380CC4-5D6E-409C-BE32-E72D297353CC}">
              <c16:uniqueId val="{00000006-2891-44FC-8520-8C163AA38300}"/>
            </c:ext>
          </c:extLst>
        </c:ser>
        <c:dLbls>
          <c:dLblPos val="inEnd"/>
          <c:showLegendKey val="0"/>
          <c:showVal val="1"/>
          <c:showCatName val="0"/>
          <c:showSerName val="0"/>
          <c:showPercent val="0"/>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7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12700" cap="flat" cmpd="sng" algn="ctr">
      <a:solidFill>
        <a:schemeClr val="tx1"/>
      </a:solidFill>
      <a:round/>
    </a:ln>
    <a:effectLst/>
  </c:spPr>
  <c:txPr>
    <a:bodyPr/>
    <a:lstStyle/>
    <a:p>
      <a:pPr>
        <a:defRPr sz="7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pIaMRjKIS5bnfaTvfN7NPcbWYQ==">AMUW2mWCPu2Xhhf8ItTjacRp0jSVZL4ishiqw6vpPArhj/U1Ab2RvUUmc5TbTrQ6S96obCzqWts/ImOkCChO/5kJmRh0m2K6fcXxC4/RedoJP1o52P76rE+BTvBy+g/RabTOH02khIVGz4ERQ38mI9NX5xexEMCdF1kyKyXIvOduB25yBt5b/Ag=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7</Pages>
  <Words>3627</Words>
  <Characters>20675</Characters>
  <Application>Microsoft Office Word</Application>
  <DocSecurity>0</DocSecurity>
  <Lines>172</Lines>
  <Paragraphs>48</Paragraphs>
  <ScaleCrop>false</ScaleCrop>
  <Company/>
  <LinksUpToDate>false</LinksUpToDate>
  <CharactersWithSpaces>24254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abc</dc:creator>
  <cp:lastModifiedBy>Medip 5</cp:lastModifiedBy>
  <cp:revision>143</cp:revision>
  <cp:lastPrinted>2021-06-28T06:10:00Z</cp:lastPrinted>
  <dcterms:created xsi:type="dcterms:W3CDTF">2013-10-24T02:04:00Z</dcterms:created>
  <dcterms:modified xsi:type="dcterms:W3CDTF">2026-10-29T13:05:00Z</dcterms:modified>
</cp:coreProperties>
</file>